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18CE" w:rsidRPr="00010BB4" w:rsidRDefault="00AE18CE" w:rsidP="00AE18CE">
      <w:pPr>
        <w:rPr>
          <w:rStyle w:val="Textoennegrita"/>
          <w:rFonts w:ascii="Century Gothic" w:hAnsi="Century Gothic"/>
          <w:b w:val="0"/>
          <w:bCs w:val="0"/>
          <w:color w:val="1F2947"/>
        </w:rPr>
      </w:pPr>
      <w:r w:rsidRPr="00010BB4">
        <w:rPr>
          <w:rFonts w:ascii="Century Gothic" w:hAnsi="Century Gothic"/>
          <w:noProof/>
          <w:color w:val="1F2947"/>
        </w:rPr>
        <w:drawing>
          <wp:inline distT="0" distB="0" distL="0" distR="0" wp14:anchorId="7C2FD69D" wp14:editId="52494AA2">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AE18CE" w:rsidRPr="00010BB4" w:rsidRDefault="00AE18CE" w:rsidP="00AE18CE">
      <w:pPr>
        <w:rPr>
          <w:rStyle w:val="Textoennegrita"/>
          <w:rFonts w:ascii="Century Gothic" w:hAnsi="Century Gothic"/>
          <w:b w:val="0"/>
          <w:bCs w:val="0"/>
          <w:color w:val="1F2947"/>
        </w:rPr>
      </w:pPr>
    </w:p>
    <w:p w:rsidR="00AE18CE" w:rsidRPr="00010BB4" w:rsidRDefault="00AE18CE" w:rsidP="00AE18CE">
      <w:pPr>
        <w:rPr>
          <w:rStyle w:val="Textoennegrita"/>
          <w:rFonts w:ascii="Century Gothic" w:hAnsi="Century Gothic"/>
          <w:b w:val="0"/>
          <w:bCs w:val="0"/>
          <w:color w:val="1F2947"/>
        </w:rPr>
      </w:pPr>
    </w:p>
    <w:p w:rsidR="00AE18CE" w:rsidRPr="00010BB4" w:rsidRDefault="00AE18CE" w:rsidP="00AE18CE">
      <w:pPr>
        <w:rPr>
          <w:rStyle w:val="Textoennegrita"/>
          <w:rFonts w:ascii="Century Gothic" w:hAnsi="Century Gothic"/>
          <w:b w:val="0"/>
          <w:bCs w:val="0"/>
          <w:color w:val="1F2947"/>
        </w:rPr>
      </w:pPr>
    </w:p>
    <w:p w:rsidR="00AE18CE" w:rsidRPr="00010BB4" w:rsidRDefault="00AE18CE" w:rsidP="00AE18CE">
      <w:pPr>
        <w:jc w:val="center"/>
        <w:rPr>
          <w:rStyle w:val="Textoennegrita"/>
          <w:rFonts w:ascii="Century Gothic" w:hAnsi="Century Gothic"/>
          <w:color w:val="1F2947"/>
          <w:u w:val="single"/>
        </w:rPr>
      </w:pPr>
    </w:p>
    <w:p w:rsidR="00AE18CE" w:rsidRPr="00010BB4" w:rsidRDefault="00AE18CE" w:rsidP="00AE18CE">
      <w:pPr>
        <w:jc w:val="center"/>
        <w:rPr>
          <w:rStyle w:val="Textoennegrita"/>
          <w:rFonts w:ascii="Century Gothic" w:hAnsi="Century Gothic"/>
          <w:color w:val="1F2947"/>
          <w:sz w:val="32"/>
          <w:szCs w:val="32"/>
          <w:u w:val="single"/>
        </w:rPr>
      </w:pPr>
      <w:r w:rsidRPr="00010BB4">
        <w:rPr>
          <w:rStyle w:val="Textoennegrita"/>
          <w:rFonts w:ascii="Century Gothic" w:hAnsi="Century Gothic"/>
          <w:color w:val="1F2947"/>
          <w:sz w:val="32"/>
          <w:szCs w:val="32"/>
          <w:u w:val="single"/>
        </w:rPr>
        <w:t>LICENCIATURA EN PSICOLOGÍA CRISTIANA</w:t>
      </w: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r w:rsidRPr="00010BB4">
        <w:rPr>
          <w:rStyle w:val="Textoennegrita"/>
          <w:rFonts w:ascii="Century Gothic" w:hAnsi="Century Gothic"/>
          <w:color w:val="1F2947"/>
          <w:sz w:val="32"/>
          <w:szCs w:val="32"/>
        </w:rPr>
        <w:t xml:space="preserve">LICENCIATURA EN PSICOLOGÍA CRISTIANA </w:t>
      </w:r>
      <w:r w:rsidRPr="00010BB4">
        <w:rPr>
          <w:rStyle w:val="Textoennegrita"/>
          <w:rFonts w:ascii="Century Gothic" w:hAnsi="Century Gothic"/>
          <w:color w:val="1F2947"/>
          <w:sz w:val="32"/>
          <w:szCs w:val="32"/>
        </w:rPr>
        <w:t>208</w:t>
      </w: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r w:rsidRPr="00010BB4">
        <w:rPr>
          <w:rStyle w:val="Textoennegrita"/>
          <w:rFonts w:ascii="Century Gothic" w:hAnsi="Century Gothic"/>
          <w:color w:val="1F2947"/>
          <w:sz w:val="32"/>
          <w:szCs w:val="32"/>
        </w:rPr>
        <w:t>ALUMNO: PAOLA CATALINA REDING RODRÍGUEZ</w:t>
      </w: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color w:val="1F2947"/>
          <w:sz w:val="32"/>
          <w:szCs w:val="32"/>
        </w:rPr>
      </w:pPr>
      <w:r w:rsidRPr="00010BB4">
        <w:rPr>
          <w:rStyle w:val="Textoennegrita"/>
          <w:rFonts w:ascii="Century Gothic" w:hAnsi="Century Gothic"/>
          <w:color w:val="1F2947"/>
          <w:sz w:val="32"/>
          <w:szCs w:val="32"/>
        </w:rPr>
        <w:t xml:space="preserve">TEMA: EL ESPÍRITU SANTO EN </w:t>
      </w:r>
      <w:r w:rsidRPr="00010BB4">
        <w:rPr>
          <w:rStyle w:val="Textoennegrita"/>
          <w:rFonts w:ascii="Century Gothic" w:hAnsi="Century Gothic"/>
          <w:color w:val="1F2947"/>
          <w:sz w:val="32"/>
          <w:szCs w:val="32"/>
        </w:rPr>
        <w:t>LA IGLESIA</w:t>
      </w: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b w:val="0"/>
          <w:bCs w:val="0"/>
          <w:color w:val="1F2947"/>
          <w:sz w:val="32"/>
          <w:szCs w:val="32"/>
        </w:rPr>
      </w:pPr>
    </w:p>
    <w:p w:rsidR="00AE18CE" w:rsidRPr="00010BB4" w:rsidRDefault="00AE18CE" w:rsidP="00AE18CE">
      <w:pPr>
        <w:jc w:val="center"/>
        <w:rPr>
          <w:rStyle w:val="Textoennegrita"/>
          <w:rFonts w:ascii="Century Gothic" w:hAnsi="Century Gothic"/>
          <w:color w:val="1F2947"/>
          <w:sz w:val="32"/>
          <w:szCs w:val="32"/>
        </w:rPr>
      </w:pPr>
      <w:r w:rsidRPr="00010BB4">
        <w:rPr>
          <w:rStyle w:val="Textoennegrita"/>
          <w:rFonts w:ascii="Century Gothic" w:hAnsi="Century Gothic"/>
          <w:color w:val="1F2947"/>
          <w:sz w:val="32"/>
          <w:szCs w:val="32"/>
        </w:rPr>
        <w:t>LUGAR: MONTERREY, N.L.</w:t>
      </w:r>
    </w:p>
    <w:p w:rsidR="00000000" w:rsidRPr="00010BB4" w:rsidRDefault="00000000">
      <w:pPr>
        <w:rPr>
          <w:rFonts w:ascii="Century Gothic" w:hAnsi="Century Gothic"/>
        </w:rPr>
      </w:pPr>
    </w:p>
    <w:p w:rsidR="0088234B" w:rsidRPr="00010BB4" w:rsidRDefault="0088234B">
      <w:pPr>
        <w:rPr>
          <w:rFonts w:ascii="Century Gothic" w:hAnsi="Century Gothic"/>
        </w:rPr>
      </w:pPr>
    </w:p>
    <w:p w:rsidR="0088234B" w:rsidRPr="00010BB4" w:rsidRDefault="0088234B">
      <w:pPr>
        <w:rPr>
          <w:rFonts w:ascii="Century Gothic" w:hAnsi="Century Gothic"/>
        </w:rPr>
      </w:pPr>
    </w:p>
    <w:p w:rsidR="0088234B" w:rsidRPr="00010BB4" w:rsidRDefault="0088234B" w:rsidP="0088234B">
      <w:pPr>
        <w:pStyle w:val="Ttulo1"/>
        <w:rPr>
          <w:rFonts w:ascii="Century Gothic" w:hAnsi="Century Gothic"/>
          <w:sz w:val="24"/>
          <w:szCs w:val="24"/>
          <w:lang w:val="es-ES"/>
        </w:rPr>
      </w:pPr>
      <w:bookmarkStart w:id="0" w:name="_Toc6862818"/>
      <w:r w:rsidRPr="00010BB4">
        <w:rPr>
          <w:rFonts w:ascii="Century Gothic" w:hAnsi="Century Gothic"/>
          <w:sz w:val="24"/>
          <w:szCs w:val="24"/>
          <w:lang w:val="es-ES"/>
        </w:rPr>
        <w:lastRenderedPageBreak/>
        <w:t>Preguntas de Repaso</w:t>
      </w:r>
      <w:bookmarkEnd w:id="0"/>
    </w:p>
    <w:p w:rsidR="0088234B" w:rsidRPr="00010BB4" w:rsidRDefault="0088234B" w:rsidP="0088234B">
      <w:pPr>
        <w:rPr>
          <w:rFonts w:ascii="Century Gothic" w:hAnsi="Century Gothic"/>
          <w:lang w:val="es-ES"/>
        </w:rPr>
      </w:pPr>
    </w:p>
    <w:p w:rsidR="0088234B" w:rsidRPr="00010BB4" w:rsidRDefault="0088234B" w:rsidP="0088234B">
      <w:pPr>
        <w:pStyle w:val="Prrafodelista"/>
        <w:widowControl w:val="0"/>
        <w:numPr>
          <w:ilvl w:val="0"/>
          <w:numId w:val="1"/>
        </w:numPr>
        <w:tabs>
          <w:tab w:val="left" w:pos="819"/>
          <w:tab w:val="left" w:pos="820"/>
        </w:tabs>
        <w:autoSpaceDE w:val="0"/>
        <w:autoSpaceDN w:val="0"/>
        <w:spacing w:before="1"/>
        <w:ind w:right="199"/>
        <w:rPr>
          <w:rFonts w:ascii="Century Gothic" w:hAnsi="Century Gothic"/>
          <w:lang w:val="es-MX"/>
        </w:rPr>
      </w:pPr>
      <w:r w:rsidRPr="00010BB4">
        <w:rPr>
          <w:rFonts w:ascii="Century Gothic" w:hAnsi="Century Gothic"/>
          <w:lang w:val="es-MX"/>
        </w:rPr>
        <w:t>Describa tanto la iglesia del Antiguo Testamento como la iglesia del Nuevo Testamento y su relación entre ellas.</w:t>
      </w:r>
    </w:p>
    <w:p w:rsidR="0088234B" w:rsidRPr="00010BB4" w:rsidRDefault="0088234B" w:rsidP="0088234B">
      <w:pPr>
        <w:tabs>
          <w:tab w:val="left" w:pos="720"/>
        </w:tabs>
        <w:suppressAutoHyphens/>
        <w:autoSpaceDE w:val="0"/>
        <w:rPr>
          <w:rFonts w:ascii="Century Gothic" w:eastAsia="MS Mincho" w:hAnsi="Century Gothic"/>
          <w:lang w:val="es-ES"/>
        </w:rPr>
      </w:pPr>
    </w:p>
    <w:p w:rsidR="009B1AD9" w:rsidRPr="00010BB4" w:rsidRDefault="009B1AD9" w:rsidP="009B1AD9">
      <w:pPr>
        <w:ind w:left="720"/>
        <w:rPr>
          <w:rFonts w:ascii="Century Gothic" w:hAnsi="Century Gothic"/>
          <w:lang w:val="es-ES"/>
        </w:rPr>
      </w:pPr>
      <w:r w:rsidRPr="00010BB4">
        <w:rPr>
          <w:rFonts w:ascii="Century Gothic" w:hAnsi="Century Gothic"/>
          <w:lang w:val="es-ES"/>
        </w:rPr>
        <w:t xml:space="preserve">Desde Abraham en adelante, Dios siempre ha tenido un pueblo especial del pacto: </w:t>
      </w:r>
    </w:p>
    <w:p w:rsidR="009B1AD9" w:rsidRPr="00010BB4" w:rsidRDefault="009B1AD9" w:rsidP="009B1AD9">
      <w:pPr>
        <w:ind w:left="720"/>
        <w:rPr>
          <w:rFonts w:ascii="Century Gothic" w:hAnsi="Century Gothic"/>
          <w:lang w:val="es-ES"/>
        </w:rPr>
      </w:pPr>
    </w:p>
    <w:p w:rsidR="009B1AD9" w:rsidRPr="00010BB4" w:rsidRDefault="009B1AD9" w:rsidP="00010BB4">
      <w:pPr>
        <w:numPr>
          <w:ilvl w:val="0"/>
          <w:numId w:val="3"/>
        </w:numPr>
        <w:rPr>
          <w:rFonts w:ascii="Century Gothic" w:hAnsi="Century Gothic"/>
          <w:lang w:val="es-ES"/>
        </w:rPr>
      </w:pPr>
      <w:r w:rsidRPr="00010BB4">
        <w:rPr>
          <w:rFonts w:ascii="Century Gothic" w:hAnsi="Century Gothic"/>
          <w:lang w:val="es-ES"/>
        </w:rPr>
        <w:t xml:space="preserve">La traducción griega del Antiguo Testamento usa el término </w:t>
      </w:r>
      <w:proofErr w:type="spellStart"/>
      <w:r w:rsidRPr="00010BB4">
        <w:rPr>
          <w:rFonts w:ascii="Century Gothic" w:hAnsi="Century Gothic"/>
          <w:lang w:val="es-ES"/>
        </w:rPr>
        <w:t>ekklesia</w:t>
      </w:r>
      <w:proofErr w:type="spellEnd"/>
      <w:r w:rsidRPr="00010BB4">
        <w:rPr>
          <w:rFonts w:ascii="Century Gothic" w:hAnsi="Century Gothic"/>
          <w:lang w:val="es-ES"/>
        </w:rPr>
        <w:t xml:space="preserve"> para designar la "asamblea" o "congregación" del antiguo Israel. </w:t>
      </w:r>
    </w:p>
    <w:p w:rsidR="009B1AD9" w:rsidRPr="00010BB4" w:rsidRDefault="009B1AD9" w:rsidP="009B1AD9">
      <w:pPr>
        <w:numPr>
          <w:ilvl w:val="0"/>
          <w:numId w:val="3"/>
        </w:numPr>
        <w:rPr>
          <w:rFonts w:ascii="Century Gothic" w:hAnsi="Century Gothic"/>
          <w:lang w:val="es-ES"/>
        </w:rPr>
      </w:pPr>
      <w:r w:rsidRPr="00010BB4">
        <w:rPr>
          <w:rFonts w:ascii="Century Gothic" w:hAnsi="Century Gothic"/>
          <w:lang w:val="es-ES"/>
        </w:rPr>
        <w:t xml:space="preserve">En el Nuevo Testamento, la palabra griega </w:t>
      </w:r>
      <w:proofErr w:type="spellStart"/>
      <w:r w:rsidRPr="00010BB4">
        <w:rPr>
          <w:rFonts w:ascii="Century Gothic" w:hAnsi="Century Gothic"/>
          <w:lang w:val="es-ES"/>
        </w:rPr>
        <w:t>ekklesia</w:t>
      </w:r>
      <w:proofErr w:type="spellEnd"/>
      <w:r w:rsidRPr="00010BB4">
        <w:rPr>
          <w:rFonts w:ascii="Century Gothic" w:hAnsi="Century Gothic"/>
          <w:lang w:val="es-ES"/>
        </w:rPr>
        <w:t xml:space="preserve"> es comúnmente traducida como "iglesia".</w:t>
      </w:r>
    </w:p>
    <w:p w:rsidR="009B1AD9" w:rsidRPr="00010BB4" w:rsidRDefault="009B1AD9" w:rsidP="00010BB4">
      <w:pPr>
        <w:ind w:left="708"/>
        <w:rPr>
          <w:rFonts w:ascii="Century Gothic" w:hAnsi="Century Gothic"/>
          <w:lang w:val="es-ES"/>
        </w:rPr>
      </w:pPr>
      <w:r w:rsidRPr="00010BB4">
        <w:rPr>
          <w:rFonts w:ascii="Century Gothic" w:hAnsi="Century Gothic"/>
          <w:lang w:val="es-ES"/>
        </w:rPr>
        <w:t>Pedro indicó que la iglesia del Nuevo Testamento y el Israel del Antiguo Testamento constituyen un pueblo único y continuo del pacto (1 Pedro 2: 9).</w:t>
      </w:r>
    </w:p>
    <w:p w:rsidR="009B1AD9" w:rsidRPr="00010BB4" w:rsidRDefault="009B1AD9" w:rsidP="009B1AD9">
      <w:pPr>
        <w:ind w:left="720"/>
        <w:rPr>
          <w:rFonts w:ascii="Century Gothic" w:hAnsi="Century Gothic"/>
          <w:lang w:val="es-ES"/>
        </w:rPr>
      </w:pPr>
    </w:p>
    <w:p w:rsidR="009B1AD9" w:rsidRPr="00010BB4" w:rsidRDefault="009B1AD9" w:rsidP="00010BB4">
      <w:pPr>
        <w:ind w:left="708"/>
        <w:rPr>
          <w:rFonts w:ascii="Century Gothic" w:hAnsi="Century Gothic"/>
          <w:lang w:val="es-ES"/>
        </w:rPr>
      </w:pPr>
      <w:r w:rsidRPr="00010BB4">
        <w:rPr>
          <w:rFonts w:ascii="Century Gothic" w:hAnsi="Century Gothic"/>
          <w:lang w:val="es-ES"/>
        </w:rPr>
        <w:t>Aunque hay diferencias entre las comunidades del pacto de Dios en el Antiguo y el Nuevo Testamento, su continuidad nos ayuda a entender la obra del Espíritu Santo.</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numPr>
          <w:ilvl w:val="0"/>
          <w:numId w:val="1"/>
        </w:numPr>
        <w:tabs>
          <w:tab w:val="left" w:pos="720"/>
        </w:tabs>
        <w:suppressAutoHyphens/>
        <w:autoSpaceDE w:val="0"/>
        <w:rPr>
          <w:rFonts w:ascii="Century Gothic" w:eastAsia="MS Mincho" w:hAnsi="Century Gothic"/>
          <w:lang w:val="es-ES"/>
        </w:rPr>
      </w:pPr>
      <w:r w:rsidRPr="00010BB4">
        <w:rPr>
          <w:rFonts w:ascii="Century Gothic" w:eastAsia="MS Mincho" w:hAnsi="Century Gothic"/>
          <w:lang w:val="es-ES"/>
        </w:rPr>
        <w:t>¿Cuáles son algunas de las formas en que Dios mostró la gracia del pacto en el Antiguo Testamento?</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14008B" w:rsidP="0014008B">
      <w:pPr>
        <w:tabs>
          <w:tab w:val="left" w:pos="720"/>
        </w:tabs>
        <w:suppressAutoHyphens/>
        <w:autoSpaceDE w:val="0"/>
        <w:ind w:left="820"/>
        <w:rPr>
          <w:rFonts w:ascii="Century Gothic" w:eastAsia="MS Mincho" w:hAnsi="Century Gothic"/>
          <w:lang w:val="es-ES"/>
        </w:rPr>
      </w:pPr>
      <w:r w:rsidRPr="00010BB4">
        <w:rPr>
          <w:rFonts w:ascii="Century Gothic" w:eastAsia="MS Mincho" w:hAnsi="Century Gothic"/>
          <w:lang w:val="es-ES"/>
        </w:rPr>
        <w:t>Dios siempre intentó tener una relación de amor y fidelidad con su pueblo desde el principio pero, generación tras generación se rebelaban contra Dios, lo cual los llevó a vivir consecuencias difíciles al grado del exilio, sin embargo Dios siempre mantuvo su gracia en distintos momentos de la historia, por ejemplo cuando Dios hizo pacto con Abraham en Génesis 15,17 para que su descendencia pudiera heredar la Tierra Prometida, más adelante en Isaías 63.11 a pesar de la infidelidad esa gracia se mantuvo, y en el año 930 que Dios dividió al pueblo mantuvo la gracia protegiendo y sosteniendo a la nación y prometió restaurarlos por medio del Mesías.</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numPr>
          <w:ilvl w:val="0"/>
          <w:numId w:val="1"/>
        </w:numPr>
        <w:tabs>
          <w:tab w:val="left" w:pos="720"/>
        </w:tabs>
        <w:suppressAutoHyphens/>
        <w:autoSpaceDE w:val="0"/>
        <w:rPr>
          <w:rFonts w:ascii="Century Gothic" w:eastAsia="MS Mincho" w:hAnsi="Century Gothic"/>
          <w:lang w:val="es-ES"/>
        </w:rPr>
      </w:pPr>
      <w:r w:rsidRPr="00010BB4">
        <w:rPr>
          <w:rFonts w:ascii="Century Gothic" w:eastAsia="MS Mincho" w:hAnsi="Century Gothic"/>
          <w:lang w:val="es-ES"/>
        </w:rPr>
        <w:t>¿Cuáles son algunas de las formas en que el Espíritu Santo muestra la gracia del pacto a la iglesia del Nuevo Testamento?</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14008B" w:rsidP="0014008B">
      <w:pPr>
        <w:tabs>
          <w:tab w:val="left" w:pos="720"/>
        </w:tabs>
        <w:suppressAutoHyphens/>
        <w:autoSpaceDE w:val="0"/>
        <w:ind w:left="820"/>
        <w:rPr>
          <w:rFonts w:ascii="Century Gothic" w:eastAsia="MS Mincho" w:hAnsi="Century Gothic"/>
          <w:lang w:val="es-ES"/>
        </w:rPr>
      </w:pPr>
      <w:r w:rsidRPr="00010BB4">
        <w:rPr>
          <w:rFonts w:ascii="Century Gothic" w:eastAsia="MS Mincho" w:hAnsi="Century Gothic"/>
          <w:lang w:val="es-ES"/>
        </w:rPr>
        <w:t xml:space="preserve">En el caso del Nuevo Testamento la gracia se muestra hacia la iglesia quienes ahora venimos a formar parte del Pueblo de Dios, sin embargo aun dentro de la iglesia hay personas que no son creyentes que profesan la ley pero no son salvos como dijo Mateo 13.24 que lo explica por medio del trigo y la cizaña, o </w:t>
      </w:r>
      <w:r w:rsidRPr="00010BB4">
        <w:rPr>
          <w:rFonts w:ascii="Century Gothic" w:eastAsia="MS Mincho" w:hAnsi="Century Gothic"/>
          <w:lang w:val="es-ES"/>
        </w:rPr>
        <w:lastRenderedPageBreak/>
        <w:t xml:space="preserve">algunos que buscando ser justificados por la ley cayeron de la gracia según Gálatas 5.4, y así, habrá incrédulos en la iglesia que caerán bajo el juicio de Dios pero mientras tanto siguen recibiendo la gracia del pacto, pues el hecho de recibir las bendiciones, escuchar la Palabra, convivir con cristianos, </w:t>
      </w:r>
      <w:proofErr w:type="spellStart"/>
      <w:r w:rsidRPr="00010BB4">
        <w:rPr>
          <w:rFonts w:ascii="Century Gothic" w:eastAsia="MS Mincho" w:hAnsi="Century Gothic"/>
          <w:lang w:val="es-ES"/>
        </w:rPr>
        <w:t>etc</w:t>
      </w:r>
      <w:proofErr w:type="spellEnd"/>
      <w:r w:rsidRPr="00010BB4">
        <w:rPr>
          <w:rFonts w:ascii="Century Gothic" w:eastAsia="MS Mincho" w:hAnsi="Century Gothic"/>
          <w:lang w:val="es-ES"/>
        </w:rPr>
        <w:t>, es una forma de cobijarse bajo el cuidado de la gracia otorgada por medio del Espíritu Santo.</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pStyle w:val="Prrafodelista"/>
        <w:widowControl w:val="0"/>
        <w:numPr>
          <w:ilvl w:val="0"/>
          <w:numId w:val="1"/>
        </w:numPr>
        <w:tabs>
          <w:tab w:val="left" w:pos="839"/>
          <w:tab w:val="left" w:pos="840"/>
        </w:tabs>
        <w:autoSpaceDE w:val="0"/>
        <w:autoSpaceDN w:val="0"/>
        <w:ind w:right="533"/>
        <w:rPr>
          <w:rFonts w:ascii="Century Gothic" w:hAnsi="Century Gothic"/>
          <w:lang w:val="es-ES"/>
        </w:rPr>
      </w:pPr>
      <w:r w:rsidRPr="00010BB4">
        <w:rPr>
          <w:rFonts w:ascii="Century Gothic" w:hAnsi="Century Gothic"/>
          <w:lang w:val="es-ES"/>
        </w:rPr>
        <w:t>¿Qué queremos decir cuando decimos que el Espíritu Santo inspiró a los autores humanos a escribir la Escritura? Describa las tres visiones más comunes de la inspiración.</w:t>
      </w:r>
    </w:p>
    <w:p w:rsidR="0088234B" w:rsidRPr="00010BB4" w:rsidRDefault="0088234B" w:rsidP="0088234B">
      <w:pPr>
        <w:tabs>
          <w:tab w:val="left" w:pos="720"/>
        </w:tabs>
        <w:suppressAutoHyphens/>
        <w:autoSpaceDE w:val="0"/>
        <w:ind w:left="720"/>
        <w:rPr>
          <w:rFonts w:ascii="Century Gothic" w:eastAsia="MS Mincho" w:hAnsi="Century Gothic"/>
          <w:lang w:val="es-ES"/>
        </w:rPr>
      </w:pPr>
    </w:p>
    <w:p w:rsidR="0014008B" w:rsidRPr="00010BB4" w:rsidRDefault="0014008B" w:rsidP="0014008B">
      <w:pPr>
        <w:ind w:left="708"/>
        <w:rPr>
          <w:rFonts w:ascii="Century Gothic" w:hAnsi="Century Gothic"/>
          <w:lang w:val="es-ES"/>
        </w:rPr>
      </w:pPr>
      <w:r w:rsidRPr="00010BB4">
        <w:rPr>
          <w:rFonts w:ascii="Century Gothic" w:hAnsi="Century Gothic"/>
          <w:lang w:val="es-ES"/>
        </w:rPr>
        <w:t xml:space="preserve">Las personas que escribieron la Palabra de Dios fueron guiadas por un entendimiento de parte de la voz de Dios, por un lado, hubo sucesos que fueron enseñados por medio de testigos oculares quienes transmitieron sus experiencias como en el caso de Lucas quien no estuvo presente en el ministerio de Jesús, y otros escritos las redactaron como autores responsables que experimentaron de mano directa cada acontecimiento. </w:t>
      </w:r>
    </w:p>
    <w:p w:rsidR="0014008B" w:rsidRPr="00010BB4" w:rsidRDefault="0014008B" w:rsidP="0014008B">
      <w:pPr>
        <w:ind w:left="708"/>
        <w:rPr>
          <w:rFonts w:ascii="Century Gothic" w:hAnsi="Century Gothic"/>
          <w:lang w:val="es-ES"/>
        </w:rPr>
      </w:pPr>
    </w:p>
    <w:p w:rsidR="0014008B" w:rsidRPr="00010BB4" w:rsidRDefault="0014008B" w:rsidP="0014008B">
      <w:pPr>
        <w:ind w:left="708"/>
        <w:rPr>
          <w:rFonts w:ascii="Century Gothic" w:hAnsi="Century Gothic"/>
          <w:lang w:val="es-ES"/>
        </w:rPr>
      </w:pPr>
    </w:p>
    <w:p w:rsidR="0014008B" w:rsidRPr="00010BB4" w:rsidRDefault="0014008B" w:rsidP="0014008B">
      <w:pPr>
        <w:ind w:left="708"/>
        <w:rPr>
          <w:rFonts w:ascii="Century Gothic" w:hAnsi="Century Gothic"/>
          <w:i/>
          <w:iCs/>
          <w:lang w:val="es-ES"/>
        </w:rPr>
      </w:pPr>
      <w:r w:rsidRPr="00010BB4">
        <w:rPr>
          <w:rFonts w:ascii="Century Gothic" w:hAnsi="Century Gothic"/>
          <w:i/>
          <w:iCs/>
          <w:lang w:val="es-ES"/>
        </w:rPr>
        <w:t>Inspiración Romántica</w:t>
      </w:r>
      <w:r w:rsidRPr="00010BB4">
        <w:rPr>
          <w:rFonts w:ascii="Century Gothic" w:hAnsi="Century Gothic"/>
          <w:i/>
          <w:iCs/>
          <w:lang w:val="es-ES"/>
        </w:rPr>
        <w:t xml:space="preserve">: </w:t>
      </w:r>
      <w:r w:rsidRPr="00010BB4">
        <w:rPr>
          <w:rFonts w:ascii="Century Gothic" w:hAnsi="Century Gothic"/>
          <w:lang w:val="es-ES"/>
        </w:rPr>
        <w:t>El Espíritu Santo simplemente motivó a los autores humanos a escribir.</w:t>
      </w:r>
      <w:r w:rsidRPr="00010BB4">
        <w:rPr>
          <w:rFonts w:ascii="Century Gothic" w:hAnsi="Century Gothic"/>
          <w:i/>
          <w:iCs/>
          <w:lang w:val="es-ES"/>
        </w:rPr>
        <w:t xml:space="preserve"> </w:t>
      </w:r>
      <w:r w:rsidRPr="00010BB4">
        <w:rPr>
          <w:rFonts w:ascii="Century Gothic" w:hAnsi="Century Gothic"/>
          <w:lang w:val="es-ES"/>
        </w:rPr>
        <w:t>Como un artista inspirado por un paisaje o una gran idea</w:t>
      </w:r>
      <w:r w:rsidRPr="00010BB4">
        <w:rPr>
          <w:rFonts w:ascii="Century Gothic" w:hAnsi="Century Gothic"/>
          <w:i/>
          <w:iCs/>
          <w:lang w:val="es-ES"/>
        </w:rPr>
        <w:t xml:space="preserve">. </w:t>
      </w:r>
      <w:r w:rsidRPr="00010BB4">
        <w:rPr>
          <w:rFonts w:ascii="Century Gothic" w:hAnsi="Century Gothic"/>
          <w:lang w:val="es-ES"/>
        </w:rPr>
        <w:t xml:space="preserve">El Espíritu Santo no controló ni supervisó las palabras de la Escritura; La Escritura fue escrita solamente por sus autores humanos. </w:t>
      </w:r>
    </w:p>
    <w:p w:rsidR="0014008B" w:rsidRPr="00010BB4" w:rsidRDefault="0014008B" w:rsidP="0014008B">
      <w:pPr>
        <w:ind w:left="2160"/>
        <w:rPr>
          <w:rFonts w:ascii="Century Gothic" w:hAnsi="Century Gothic"/>
          <w:lang w:val="es-ES"/>
        </w:rPr>
      </w:pPr>
    </w:p>
    <w:p w:rsidR="0014008B" w:rsidRPr="00010BB4" w:rsidRDefault="0014008B" w:rsidP="0014008B">
      <w:pPr>
        <w:ind w:left="708"/>
        <w:rPr>
          <w:rFonts w:ascii="Century Gothic" w:hAnsi="Century Gothic"/>
          <w:i/>
          <w:iCs/>
          <w:lang w:val="es-ES"/>
        </w:rPr>
      </w:pPr>
      <w:r w:rsidRPr="00010BB4">
        <w:rPr>
          <w:rFonts w:ascii="Century Gothic" w:hAnsi="Century Gothic"/>
          <w:i/>
          <w:iCs/>
          <w:lang w:val="es-ES"/>
        </w:rPr>
        <w:t>Inspiración Mecánica</w:t>
      </w:r>
      <w:r w:rsidRPr="00010BB4">
        <w:rPr>
          <w:rFonts w:ascii="Century Gothic" w:hAnsi="Century Gothic"/>
          <w:i/>
          <w:iCs/>
          <w:lang w:val="es-ES"/>
        </w:rPr>
        <w:t xml:space="preserve">: </w:t>
      </w:r>
      <w:r w:rsidRPr="00010BB4">
        <w:rPr>
          <w:rFonts w:ascii="Century Gothic" w:hAnsi="Century Gothic"/>
          <w:lang w:val="es-ES"/>
        </w:rPr>
        <w:t>El Espíritu Santo controló tanto a los autores humanos que estos hombres tenían poco o ningún aporte creativo en las Escrituras.</w:t>
      </w:r>
      <w:r w:rsidRPr="00010BB4">
        <w:rPr>
          <w:rFonts w:ascii="Century Gothic" w:hAnsi="Century Gothic"/>
          <w:i/>
          <w:iCs/>
          <w:lang w:val="es-ES"/>
        </w:rPr>
        <w:t xml:space="preserve"> </w:t>
      </w:r>
      <w:r w:rsidRPr="00010BB4">
        <w:rPr>
          <w:rFonts w:ascii="Century Gothic" w:hAnsi="Century Gothic"/>
          <w:lang w:val="es-ES"/>
        </w:rPr>
        <w:t>Los autores humanos eran simplemente secretarios que anotaron las palabras exactas que el Espíritu les dijo ("dictado").</w:t>
      </w:r>
    </w:p>
    <w:p w:rsidR="0014008B" w:rsidRPr="00010BB4" w:rsidRDefault="0014008B" w:rsidP="0014008B">
      <w:pPr>
        <w:ind w:left="2160"/>
        <w:rPr>
          <w:rFonts w:ascii="Century Gothic" w:hAnsi="Century Gothic"/>
          <w:lang w:val="es-ES"/>
        </w:rPr>
      </w:pPr>
    </w:p>
    <w:p w:rsidR="0014008B" w:rsidRPr="00010BB4" w:rsidRDefault="0014008B" w:rsidP="0014008B">
      <w:pPr>
        <w:ind w:left="708"/>
        <w:rPr>
          <w:rFonts w:ascii="Century Gothic" w:hAnsi="Century Gothic"/>
          <w:i/>
          <w:iCs/>
          <w:lang w:val="es-ES"/>
        </w:rPr>
      </w:pPr>
      <w:r w:rsidRPr="00010BB4">
        <w:rPr>
          <w:rFonts w:ascii="Century Gothic" w:hAnsi="Century Gothic"/>
          <w:i/>
          <w:iCs/>
          <w:lang w:val="es-ES"/>
        </w:rPr>
        <w:t>Inspiración Orgánica</w:t>
      </w:r>
      <w:r w:rsidRPr="00010BB4">
        <w:rPr>
          <w:rFonts w:ascii="Century Gothic" w:hAnsi="Century Gothic"/>
          <w:i/>
          <w:iCs/>
          <w:lang w:val="es-ES"/>
        </w:rPr>
        <w:t xml:space="preserve">: </w:t>
      </w:r>
      <w:r w:rsidRPr="00010BB4">
        <w:rPr>
          <w:rFonts w:ascii="Century Gothic" w:hAnsi="Century Gothic"/>
          <w:lang w:val="es-ES"/>
        </w:rPr>
        <w:t>Los autores humanos de las Escrituras usaron sus propias ideas, palabras y personalidades para escribir.</w:t>
      </w:r>
      <w:r w:rsidRPr="00010BB4">
        <w:rPr>
          <w:rFonts w:ascii="Century Gothic" w:hAnsi="Century Gothic"/>
          <w:i/>
          <w:iCs/>
          <w:lang w:val="es-ES"/>
        </w:rPr>
        <w:t xml:space="preserve"> </w:t>
      </w:r>
      <w:r w:rsidRPr="00010BB4">
        <w:rPr>
          <w:rFonts w:ascii="Century Gothic" w:hAnsi="Century Gothic"/>
          <w:lang w:val="es-ES"/>
        </w:rPr>
        <w:t>El Espíritu Santo supervisó sus escritos para asegurarse de que dijeran lo que él quería que ellos dijeran y evitar que caigan en el error (2 Pedro 1: 20-21).</w:t>
      </w:r>
    </w:p>
    <w:p w:rsidR="0014008B" w:rsidRPr="00010BB4" w:rsidRDefault="0014008B" w:rsidP="0014008B">
      <w:pPr>
        <w:ind w:left="2160"/>
        <w:rPr>
          <w:rFonts w:ascii="Century Gothic" w:hAnsi="Century Gothic"/>
          <w:lang w:val="es-ES"/>
        </w:rPr>
      </w:pPr>
    </w:p>
    <w:p w:rsidR="0088234B" w:rsidRPr="00010BB4" w:rsidRDefault="0014008B" w:rsidP="0088234B">
      <w:pPr>
        <w:tabs>
          <w:tab w:val="left" w:pos="720"/>
        </w:tabs>
        <w:suppressAutoHyphens/>
        <w:autoSpaceDE w:val="0"/>
        <w:rPr>
          <w:rFonts w:ascii="Century Gothic" w:eastAsia="MS Mincho" w:hAnsi="Century Gothic"/>
          <w:lang w:val="es-ES"/>
        </w:rPr>
      </w:pPr>
      <w:r w:rsidRPr="00010BB4">
        <w:rPr>
          <w:rFonts w:ascii="Century Gothic" w:eastAsia="MS Mincho" w:hAnsi="Century Gothic"/>
          <w:lang w:val="es-ES"/>
        </w:rPr>
        <w:tab/>
      </w:r>
    </w:p>
    <w:p w:rsidR="0088234B" w:rsidRPr="00010BB4" w:rsidRDefault="0088234B" w:rsidP="0088234B">
      <w:pPr>
        <w:pStyle w:val="Prrafodelista"/>
        <w:widowControl w:val="0"/>
        <w:numPr>
          <w:ilvl w:val="0"/>
          <w:numId w:val="1"/>
        </w:numPr>
        <w:tabs>
          <w:tab w:val="left" w:pos="839"/>
          <w:tab w:val="left" w:pos="840"/>
        </w:tabs>
        <w:autoSpaceDE w:val="0"/>
        <w:autoSpaceDN w:val="0"/>
        <w:ind w:right="347"/>
        <w:rPr>
          <w:rFonts w:ascii="Century Gothic" w:hAnsi="Century Gothic"/>
          <w:lang w:val="es-MX"/>
        </w:rPr>
      </w:pPr>
      <w:r w:rsidRPr="00010BB4">
        <w:rPr>
          <w:rFonts w:ascii="Century Gothic" w:hAnsi="Century Gothic"/>
          <w:lang w:val="es-MX"/>
        </w:rPr>
        <w:t>¿Cuál es el mensaje principal del Espíritu Santo en la Escritura? ¿Cómo incorpora este mensaje todos los demás resúmenes de las Escrituras?</w:t>
      </w:r>
    </w:p>
    <w:p w:rsidR="0088234B" w:rsidRPr="00010BB4" w:rsidRDefault="0088234B" w:rsidP="0088234B">
      <w:pPr>
        <w:pStyle w:val="Textoindependiente"/>
        <w:rPr>
          <w:rFonts w:ascii="Century Gothic" w:hAnsi="Century Gothic"/>
          <w:lang w:val="es-MX"/>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14008B" w:rsidP="0014008B">
      <w:pPr>
        <w:tabs>
          <w:tab w:val="left" w:pos="720"/>
        </w:tabs>
        <w:suppressAutoHyphens/>
        <w:autoSpaceDE w:val="0"/>
        <w:ind w:left="820"/>
        <w:rPr>
          <w:rFonts w:ascii="Century Gothic" w:eastAsia="MS Mincho" w:hAnsi="Century Gothic"/>
          <w:lang w:val="es-ES"/>
        </w:rPr>
      </w:pPr>
      <w:r w:rsidRPr="00010BB4">
        <w:rPr>
          <w:rFonts w:ascii="Century Gothic" w:eastAsia="MS Mincho" w:hAnsi="Century Gothic"/>
          <w:lang w:val="es-ES"/>
        </w:rPr>
        <w:lastRenderedPageBreak/>
        <w:t xml:space="preserve">Dios ha dejado por escrito su pacto de amor con su pueblo por medio de la biblia, por una </w:t>
      </w:r>
      <w:proofErr w:type="gramStart"/>
      <w:r w:rsidRPr="00010BB4">
        <w:rPr>
          <w:rFonts w:ascii="Century Gothic" w:eastAsia="MS Mincho" w:hAnsi="Century Gothic"/>
          <w:lang w:val="es-ES"/>
        </w:rPr>
        <w:t>parte</w:t>
      </w:r>
      <w:proofErr w:type="gramEnd"/>
      <w:r w:rsidRPr="00010BB4">
        <w:rPr>
          <w:rFonts w:ascii="Century Gothic" w:eastAsia="MS Mincho" w:hAnsi="Century Gothic"/>
          <w:lang w:val="es-ES"/>
        </w:rPr>
        <w:t xml:space="preserve"> describe la creación hasta el juicio final, y por otro lado describe la manera en la que tenemos un mandato a la obediencia y así tendremos bendiciones contrario a la desobediencia, y de esta forma también mostramos nuestro amor hacia Dios y no solo eso sino con nuestro prójimo y la humanidad extendiendo así el mismo cuidado de el con nosotros, sino con todos. Este es el resumen completo de las Escrituras, </w:t>
      </w:r>
      <w:proofErr w:type="spellStart"/>
      <w:r w:rsidRPr="00010BB4">
        <w:rPr>
          <w:rFonts w:ascii="Century Gothic" w:eastAsia="MS Mincho" w:hAnsi="Century Gothic"/>
          <w:lang w:val="es-ES"/>
        </w:rPr>
        <w:t>el</w:t>
      </w:r>
      <w:proofErr w:type="spellEnd"/>
      <w:r w:rsidRPr="00010BB4">
        <w:rPr>
          <w:rFonts w:ascii="Century Gothic" w:eastAsia="MS Mincho" w:hAnsi="Century Gothic"/>
          <w:lang w:val="es-ES"/>
        </w:rPr>
        <w:t xml:space="preserve"> nos amó haciendo pacto y pide que nosotros seamos leales a Él.</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pStyle w:val="Prrafodelista"/>
        <w:widowControl w:val="0"/>
        <w:numPr>
          <w:ilvl w:val="0"/>
          <w:numId w:val="1"/>
        </w:numPr>
        <w:tabs>
          <w:tab w:val="left" w:pos="839"/>
          <w:tab w:val="left" w:pos="840"/>
        </w:tabs>
        <w:autoSpaceDE w:val="0"/>
        <w:autoSpaceDN w:val="0"/>
        <w:ind w:right="638"/>
        <w:rPr>
          <w:rFonts w:ascii="Century Gothic" w:hAnsi="Century Gothic"/>
          <w:lang w:val="es-MX"/>
        </w:rPr>
      </w:pPr>
      <w:r w:rsidRPr="00010BB4">
        <w:rPr>
          <w:rFonts w:ascii="Century Gothic" w:hAnsi="Century Gothic"/>
          <w:lang w:val="es-MX"/>
        </w:rPr>
        <w:t>Enumere y explique cuatro maneras en que el Espíritu reveló sus propósitos de pacto en las Escrituras.</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14008B" w:rsidP="0014008B">
      <w:pPr>
        <w:pStyle w:val="Prrafodelista"/>
        <w:numPr>
          <w:ilvl w:val="0"/>
          <w:numId w:val="4"/>
        </w:numPr>
        <w:tabs>
          <w:tab w:val="left" w:pos="720"/>
        </w:tabs>
        <w:suppressAutoHyphens/>
        <w:autoSpaceDE w:val="0"/>
        <w:rPr>
          <w:rFonts w:ascii="Century Gothic" w:eastAsia="MS Mincho" w:hAnsi="Century Gothic"/>
          <w:lang w:val="es-ES"/>
        </w:rPr>
      </w:pPr>
      <w:r w:rsidRPr="00010BB4">
        <w:rPr>
          <w:rFonts w:ascii="Century Gothic" w:eastAsia="MS Mincho" w:hAnsi="Century Gothic"/>
          <w:lang w:val="es-ES"/>
        </w:rPr>
        <w:t xml:space="preserve">Comunidad del pacto: Dada al pueblo de Dios  Hebreos, 1 </w:t>
      </w:r>
      <w:proofErr w:type="gramStart"/>
      <w:r w:rsidRPr="00010BB4">
        <w:rPr>
          <w:rFonts w:ascii="Century Gothic" w:eastAsia="MS Mincho" w:hAnsi="Century Gothic"/>
          <w:lang w:val="es-ES"/>
        </w:rPr>
        <w:t>Juan ,</w:t>
      </w:r>
      <w:proofErr w:type="gramEnd"/>
      <w:r w:rsidRPr="00010BB4">
        <w:rPr>
          <w:rFonts w:ascii="Century Gothic" w:eastAsia="MS Mincho" w:hAnsi="Century Gothic"/>
          <w:lang w:val="es-ES"/>
        </w:rPr>
        <w:t xml:space="preserve"> 1 y 2 Timoteo, Tito, 2,3 Juan, Lucas, hechos así como profetas del Antiguo Testamento y porciones como Éxodo 24.1-12, 2 Reyes 22,23 muestran que La Biblia fue dada para instruir, corregir y fortalecer a quienes viven en relación del pacto.</w:t>
      </w:r>
    </w:p>
    <w:p w:rsidR="0014008B" w:rsidRPr="00010BB4" w:rsidRDefault="0014008B" w:rsidP="0014008B">
      <w:pPr>
        <w:pStyle w:val="Prrafodelista"/>
        <w:numPr>
          <w:ilvl w:val="0"/>
          <w:numId w:val="4"/>
        </w:numPr>
        <w:tabs>
          <w:tab w:val="left" w:pos="720"/>
        </w:tabs>
        <w:suppressAutoHyphens/>
        <w:autoSpaceDE w:val="0"/>
        <w:rPr>
          <w:rFonts w:ascii="Century Gothic" w:eastAsia="MS Mincho" w:hAnsi="Century Gothic"/>
          <w:lang w:val="es-ES"/>
        </w:rPr>
      </w:pPr>
      <w:r w:rsidRPr="00010BB4">
        <w:rPr>
          <w:rFonts w:ascii="Century Gothic" w:eastAsia="MS Mincho" w:hAnsi="Century Gothic"/>
          <w:lang w:val="es-ES"/>
        </w:rPr>
        <w:t>Benevolencia divina: esta se refiere al cuidado, amor, bondad, gracia y misericordia y uno de los propósitos de las Escrituras es mostrar estos beneficios a la humanidad. Salmo 102, Lucas 1 y Juan 20, expresadas a las futuras generaciones para que conozcan la fidelidad de Dios, para dar certeza de la obra salvadora de Jesucristo y se afirman los milagros de Jesús registrados y así reciban la vida eterna, así, fortalecida la confianza en Dios somos conducidos a la salvación.</w:t>
      </w:r>
    </w:p>
    <w:p w:rsidR="0014008B" w:rsidRPr="00010BB4" w:rsidRDefault="0014008B" w:rsidP="0014008B">
      <w:pPr>
        <w:pStyle w:val="Prrafodelista"/>
        <w:numPr>
          <w:ilvl w:val="0"/>
          <w:numId w:val="4"/>
        </w:numPr>
        <w:tabs>
          <w:tab w:val="left" w:pos="720"/>
        </w:tabs>
        <w:suppressAutoHyphens/>
        <w:autoSpaceDE w:val="0"/>
        <w:rPr>
          <w:rFonts w:ascii="Century Gothic" w:eastAsia="MS Mincho" w:hAnsi="Century Gothic"/>
          <w:lang w:val="es-ES"/>
        </w:rPr>
      </w:pPr>
      <w:r w:rsidRPr="00010BB4">
        <w:rPr>
          <w:rFonts w:ascii="Century Gothic" w:eastAsia="MS Mincho" w:hAnsi="Century Gothic"/>
          <w:lang w:val="es-ES"/>
        </w:rPr>
        <w:t>Lealtad humana: Esta es la reacción que Dios espera de su pueblo no solo por cumplir reglas sino por amor</w:t>
      </w:r>
      <w:r w:rsidR="00010BB4" w:rsidRPr="00010BB4">
        <w:rPr>
          <w:rFonts w:ascii="Century Gothic" w:eastAsia="MS Mincho" w:hAnsi="Century Gothic"/>
          <w:lang w:val="es-ES"/>
        </w:rPr>
        <w:t xml:space="preserve">, por lo tanto las Escrituras nos alientan o exhortan en versos como </w:t>
      </w:r>
      <w:proofErr w:type="spellStart"/>
      <w:r w:rsidR="00010BB4" w:rsidRPr="00010BB4">
        <w:rPr>
          <w:rFonts w:ascii="Century Gothic" w:hAnsi="Century Gothic"/>
          <w:color w:val="000000"/>
        </w:rPr>
        <w:t>Romanos</w:t>
      </w:r>
      <w:proofErr w:type="spellEnd"/>
      <w:r w:rsidR="00010BB4" w:rsidRPr="00010BB4">
        <w:rPr>
          <w:rFonts w:ascii="Century Gothic" w:hAnsi="Century Gothic"/>
          <w:color w:val="000000"/>
        </w:rPr>
        <w:t xml:space="preserve"> 1:5; 2 </w:t>
      </w:r>
      <w:proofErr w:type="spellStart"/>
      <w:r w:rsidR="00010BB4" w:rsidRPr="00010BB4">
        <w:rPr>
          <w:rFonts w:ascii="Century Gothic" w:hAnsi="Century Gothic"/>
          <w:color w:val="000000"/>
        </w:rPr>
        <w:t>Timoteo</w:t>
      </w:r>
      <w:proofErr w:type="spellEnd"/>
      <w:r w:rsidR="00010BB4" w:rsidRPr="00010BB4">
        <w:rPr>
          <w:rFonts w:ascii="Century Gothic" w:hAnsi="Century Gothic"/>
          <w:color w:val="000000"/>
        </w:rPr>
        <w:t xml:space="preserve"> 3:16; </w:t>
      </w:r>
      <w:proofErr w:type="spellStart"/>
      <w:r w:rsidR="00010BB4" w:rsidRPr="00010BB4">
        <w:rPr>
          <w:rFonts w:ascii="Century Gothic" w:hAnsi="Century Gothic"/>
          <w:color w:val="000000"/>
        </w:rPr>
        <w:t>Deuteronomio</w:t>
      </w:r>
      <w:proofErr w:type="spellEnd"/>
      <w:r w:rsidR="00010BB4" w:rsidRPr="00010BB4">
        <w:rPr>
          <w:rFonts w:ascii="Century Gothic" w:hAnsi="Century Gothic"/>
          <w:color w:val="000000"/>
        </w:rPr>
        <w:t xml:space="preserve"> 29:29; 1 Juan </w:t>
      </w:r>
      <w:proofErr w:type="gramStart"/>
      <w:r w:rsidR="00010BB4" w:rsidRPr="00010BB4">
        <w:rPr>
          <w:rFonts w:ascii="Century Gothic" w:hAnsi="Century Gothic"/>
          <w:color w:val="000000"/>
        </w:rPr>
        <w:t>2:1</w:t>
      </w:r>
      <w:r w:rsidR="00010BB4" w:rsidRPr="00010BB4">
        <w:rPr>
          <w:rFonts w:ascii="Century Gothic" w:eastAsia="MS Mincho" w:hAnsi="Century Gothic"/>
          <w:lang w:val="es-ES"/>
        </w:rPr>
        <w:t>a</w:t>
      </w:r>
      <w:proofErr w:type="gramEnd"/>
      <w:r w:rsidR="00010BB4" w:rsidRPr="00010BB4">
        <w:rPr>
          <w:rFonts w:ascii="Century Gothic" w:eastAsia="MS Mincho" w:hAnsi="Century Gothic"/>
          <w:lang w:val="es-ES"/>
        </w:rPr>
        <w:t xml:space="preserve"> obedecer a Dios con instrucciones específicas para vivir una vida santa cumpliendo los mandamientos de Dios.</w:t>
      </w:r>
    </w:p>
    <w:p w:rsidR="00010BB4" w:rsidRPr="00010BB4" w:rsidRDefault="00010BB4" w:rsidP="0014008B">
      <w:pPr>
        <w:pStyle w:val="Prrafodelista"/>
        <w:numPr>
          <w:ilvl w:val="0"/>
          <w:numId w:val="4"/>
        </w:numPr>
        <w:tabs>
          <w:tab w:val="left" w:pos="720"/>
        </w:tabs>
        <w:suppressAutoHyphens/>
        <w:autoSpaceDE w:val="0"/>
        <w:rPr>
          <w:rFonts w:ascii="Century Gothic" w:eastAsia="MS Mincho" w:hAnsi="Century Gothic"/>
          <w:lang w:val="es-ES"/>
        </w:rPr>
      </w:pPr>
      <w:r w:rsidRPr="00010BB4">
        <w:rPr>
          <w:rFonts w:ascii="Century Gothic" w:eastAsia="MS Mincho" w:hAnsi="Century Gothic"/>
          <w:lang w:val="es-ES"/>
        </w:rPr>
        <w:t xml:space="preserve">Consecuencias: Cada acción que realizamos tiene un resultado dependiendo de las decisiones que se tomen ya sean las correctas o no, si obedecemos habrá bendición y si desobedecemos habrá consecuencias. Pasajes como </w:t>
      </w:r>
      <w:proofErr w:type="spellStart"/>
      <w:r w:rsidRPr="00010BB4">
        <w:rPr>
          <w:rStyle w:val="Textoennegrita"/>
          <w:rFonts w:ascii="Century Gothic" w:hAnsi="Century Gothic"/>
          <w:color w:val="000000"/>
        </w:rPr>
        <w:t>Deuteronomio</w:t>
      </w:r>
      <w:proofErr w:type="spellEnd"/>
      <w:r w:rsidRPr="00010BB4">
        <w:rPr>
          <w:rStyle w:val="Textoennegrita"/>
          <w:rFonts w:ascii="Century Gothic" w:hAnsi="Century Gothic"/>
          <w:color w:val="000000"/>
        </w:rPr>
        <w:t xml:space="preserve"> 6:1-4</w:t>
      </w:r>
      <w:r w:rsidRPr="00010BB4">
        <w:rPr>
          <w:rFonts w:ascii="Century Gothic" w:hAnsi="Century Gothic"/>
          <w:color w:val="000000"/>
        </w:rPr>
        <w:t>,</w:t>
      </w:r>
      <w:r w:rsidRPr="00010BB4">
        <w:rPr>
          <w:rStyle w:val="apple-converted-space"/>
          <w:rFonts w:ascii="Century Gothic" w:hAnsi="Century Gothic"/>
          <w:color w:val="000000"/>
        </w:rPr>
        <w:t> </w:t>
      </w:r>
      <w:proofErr w:type="spellStart"/>
      <w:r w:rsidRPr="00010BB4">
        <w:rPr>
          <w:rStyle w:val="Textoennegrita"/>
          <w:rFonts w:ascii="Century Gothic" w:hAnsi="Century Gothic"/>
          <w:color w:val="000000"/>
        </w:rPr>
        <w:t>Josué</w:t>
      </w:r>
      <w:proofErr w:type="spellEnd"/>
      <w:r w:rsidRPr="00010BB4">
        <w:rPr>
          <w:rStyle w:val="Textoennegrita"/>
          <w:rFonts w:ascii="Century Gothic" w:hAnsi="Century Gothic"/>
          <w:color w:val="000000"/>
        </w:rPr>
        <w:t xml:space="preserve"> 1:8</w:t>
      </w:r>
      <w:r w:rsidRPr="00010BB4">
        <w:rPr>
          <w:rFonts w:ascii="Century Gothic" w:hAnsi="Century Gothic"/>
          <w:color w:val="000000"/>
        </w:rPr>
        <w:t>,</w:t>
      </w:r>
      <w:r w:rsidRPr="00010BB4">
        <w:rPr>
          <w:rStyle w:val="apple-converted-space"/>
          <w:rFonts w:ascii="Century Gothic" w:hAnsi="Century Gothic"/>
          <w:color w:val="000000"/>
        </w:rPr>
        <w:t> </w:t>
      </w:r>
      <w:r w:rsidRPr="00010BB4">
        <w:rPr>
          <w:rStyle w:val="Textoennegrita"/>
          <w:rFonts w:ascii="Century Gothic" w:hAnsi="Century Gothic"/>
          <w:color w:val="000000"/>
        </w:rPr>
        <w:t>1 Reyes 2:3-4</w:t>
      </w:r>
      <w:r w:rsidRPr="00010BB4">
        <w:rPr>
          <w:rFonts w:ascii="Century Gothic" w:hAnsi="Century Gothic"/>
          <w:color w:val="000000"/>
        </w:rPr>
        <w:t>,</w:t>
      </w:r>
      <w:r w:rsidRPr="00010BB4">
        <w:rPr>
          <w:rStyle w:val="apple-converted-space"/>
          <w:rFonts w:ascii="Century Gothic" w:hAnsi="Century Gothic"/>
          <w:color w:val="000000"/>
        </w:rPr>
        <w:t> </w:t>
      </w:r>
      <w:proofErr w:type="spellStart"/>
      <w:r w:rsidRPr="00010BB4">
        <w:rPr>
          <w:rStyle w:val="Textoennegrita"/>
          <w:rFonts w:ascii="Century Gothic" w:hAnsi="Century Gothic"/>
          <w:color w:val="000000"/>
        </w:rPr>
        <w:t>Romanos</w:t>
      </w:r>
      <w:proofErr w:type="spellEnd"/>
      <w:r w:rsidRPr="00010BB4">
        <w:rPr>
          <w:rStyle w:val="Textoennegrita"/>
          <w:rFonts w:ascii="Century Gothic" w:hAnsi="Century Gothic"/>
          <w:color w:val="000000"/>
        </w:rPr>
        <w:t xml:space="preserve"> 15:4</w:t>
      </w:r>
      <w:r w:rsidRPr="00010BB4">
        <w:rPr>
          <w:rFonts w:ascii="Century Gothic" w:hAnsi="Century Gothic"/>
          <w:color w:val="000000"/>
        </w:rPr>
        <w:t>,</w:t>
      </w:r>
      <w:r w:rsidRPr="00010BB4">
        <w:rPr>
          <w:rStyle w:val="apple-converted-space"/>
          <w:rFonts w:ascii="Century Gothic" w:hAnsi="Century Gothic"/>
          <w:color w:val="000000"/>
        </w:rPr>
        <w:t> </w:t>
      </w:r>
      <w:r w:rsidRPr="00010BB4">
        <w:rPr>
          <w:rStyle w:val="Textoennegrita"/>
          <w:rFonts w:ascii="Century Gothic" w:hAnsi="Century Gothic"/>
          <w:color w:val="000000"/>
        </w:rPr>
        <w:t>Juan 20:31</w:t>
      </w:r>
      <w:r w:rsidRPr="00010BB4">
        <w:rPr>
          <w:rStyle w:val="apple-converted-space"/>
          <w:rFonts w:ascii="Century Gothic" w:hAnsi="Century Gothic"/>
          <w:color w:val="000000"/>
        </w:rPr>
        <w:t> </w:t>
      </w:r>
      <w:r w:rsidRPr="00010BB4">
        <w:rPr>
          <w:rFonts w:ascii="Century Gothic" w:hAnsi="Century Gothic"/>
          <w:color w:val="000000"/>
        </w:rPr>
        <w:t>y</w:t>
      </w:r>
      <w:r w:rsidRPr="00010BB4">
        <w:rPr>
          <w:rStyle w:val="apple-converted-space"/>
          <w:rFonts w:ascii="Century Gothic" w:hAnsi="Century Gothic"/>
          <w:color w:val="000000"/>
        </w:rPr>
        <w:t> </w:t>
      </w:r>
      <w:r w:rsidRPr="00010BB4">
        <w:rPr>
          <w:rStyle w:val="Textoennegrita"/>
          <w:rFonts w:ascii="Century Gothic" w:hAnsi="Century Gothic"/>
          <w:color w:val="000000"/>
        </w:rPr>
        <w:t>1 Juan 5:</w:t>
      </w:r>
      <w:proofErr w:type="gramStart"/>
      <w:r w:rsidRPr="00010BB4">
        <w:rPr>
          <w:rStyle w:val="Textoennegrita"/>
          <w:rFonts w:ascii="Century Gothic" w:hAnsi="Century Gothic"/>
          <w:color w:val="000000"/>
        </w:rPr>
        <w:t>13</w:t>
      </w:r>
      <w:r w:rsidRPr="00010BB4">
        <w:rPr>
          <w:rStyle w:val="Textoennegrita"/>
          <w:rFonts w:ascii="Century Gothic" w:hAnsi="Century Gothic"/>
          <w:color w:val="000000"/>
        </w:rPr>
        <w:t xml:space="preserve">, </w:t>
      </w:r>
      <w:r w:rsidRPr="00010BB4">
        <w:rPr>
          <w:rStyle w:val="Textoennegrita"/>
          <w:rFonts w:ascii="Century Gothic" w:hAnsi="Century Gothic"/>
          <w:b w:val="0"/>
          <w:bCs w:val="0"/>
          <w:color w:val="000000"/>
        </w:rPr>
        <w:t xml:space="preserve"> </w:t>
      </w:r>
      <w:proofErr w:type="spellStart"/>
      <w:r w:rsidRPr="00010BB4">
        <w:rPr>
          <w:rStyle w:val="Textoennegrita"/>
          <w:rFonts w:ascii="Century Gothic" w:hAnsi="Century Gothic"/>
          <w:b w:val="0"/>
          <w:bCs w:val="0"/>
          <w:color w:val="000000"/>
        </w:rPr>
        <w:t>nos</w:t>
      </w:r>
      <w:proofErr w:type="spellEnd"/>
      <w:proofErr w:type="gramEnd"/>
      <w:r w:rsidRPr="00010BB4">
        <w:rPr>
          <w:rStyle w:val="Textoennegrita"/>
          <w:rFonts w:ascii="Century Gothic" w:hAnsi="Century Gothic"/>
          <w:b w:val="0"/>
          <w:bCs w:val="0"/>
          <w:color w:val="000000"/>
        </w:rPr>
        <w:t xml:space="preserve"> </w:t>
      </w:r>
      <w:proofErr w:type="spellStart"/>
      <w:r w:rsidRPr="00010BB4">
        <w:rPr>
          <w:rStyle w:val="Textoennegrita"/>
          <w:rFonts w:ascii="Century Gothic" w:hAnsi="Century Gothic"/>
          <w:b w:val="0"/>
          <w:bCs w:val="0"/>
          <w:color w:val="000000"/>
        </w:rPr>
        <w:t>exhortan</w:t>
      </w:r>
      <w:proofErr w:type="spellEnd"/>
      <w:r w:rsidRPr="00010BB4">
        <w:rPr>
          <w:rStyle w:val="Textoennegrita"/>
          <w:rFonts w:ascii="Century Gothic" w:hAnsi="Century Gothic"/>
          <w:b w:val="0"/>
          <w:bCs w:val="0"/>
          <w:color w:val="000000"/>
        </w:rPr>
        <w:t xml:space="preserve"> a </w:t>
      </w:r>
      <w:proofErr w:type="spellStart"/>
      <w:r w:rsidRPr="00010BB4">
        <w:rPr>
          <w:rStyle w:val="Textoennegrita"/>
          <w:rFonts w:ascii="Century Gothic" w:hAnsi="Century Gothic"/>
          <w:b w:val="0"/>
          <w:bCs w:val="0"/>
          <w:color w:val="000000"/>
        </w:rPr>
        <w:t>vivir</w:t>
      </w:r>
      <w:proofErr w:type="spellEnd"/>
      <w:r w:rsidRPr="00010BB4">
        <w:rPr>
          <w:rStyle w:val="Textoennegrita"/>
          <w:rFonts w:ascii="Century Gothic" w:hAnsi="Century Gothic"/>
          <w:b w:val="0"/>
          <w:bCs w:val="0"/>
          <w:color w:val="000000"/>
        </w:rPr>
        <w:t xml:space="preserve"> </w:t>
      </w:r>
      <w:proofErr w:type="spellStart"/>
      <w:r w:rsidRPr="00010BB4">
        <w:rPr>
          <w:rStyle w:val="Textoennegrita"/>
          <w:rFonts w:ascii="Century Gothic" w:hAnsi="Century Gothic"/>
          <w:b w:val="0"/>
          <w:bCs w:val="0"/>
          <w:color w:val="000000"/>
        </w:rPr>
        <w:t>una</w:t>
      </w:r>
      <w:proofErr w:type="spellEnd"/>
      <w:r w:rsidRPr="00010BB4">
        <w:rPr>
          <w:rStyle w:val="Textoennegrita"/>
          <w:rFonts w:ascii="Century Gothic" w:hAnsi="Century Gothic"/>
          <w:b w:val="0"/>
          <w:bCs w:val="0"/>
          <w:color w:val="000000"/>
        </w:rPr>
        <w:t xml:space="preserve"> </w:t>
      </w:r>
      <w:proofErr w:type="spellStart"/>
      <w:r w:rsidRPr="00010BB4">
        <w:rPr>
          <w:rStyle w:val="Textoennegrita"/>
          <w:rFonts w:ascii="Century Gothic" w:hAnsi="Century Gothic"/>
          <w:b w:val="0"/>
          <w:bCs w:val="0"/>
          <w:color w:val="000000"/>
        </w:rPr>
        <w:t>vida</w:t>
      </w:r>
      <w:proofErr w:type="spellEnd"/>
      <w:r w:rsidRPr="00010BB4">
        <w:rPr>
          <w:rStyle w:val="Textoennegrita"/>
          <w:rFonts w:ascii="Century Gothic" w:hAnsi="Century Gothic"/>
          <w:b w:val="0"/>
          <w:bCs w:val="0"/>
          <w:color w:val="000000"/>
        </w:rPr>
        <w:t xml:space="preserve"> </w:t>
      </w:r>
      <w:proofErr w:type="spellStart"/>
      <w:r w:rsidRPr="00010BB4">
        <w:rPr>
          <w:rStyle w:val="Textoennegrita"/>
          <w:rFonts w:ascii="Century Gothic" w:hAnsi="Century Gothic"/>
          <w:b w:val="0"/>
          <w:bCs w:val="0"/>
          <w:color w:val="000000"/>
        </w:rPr>
        <w:t>fiel</w:t>
      </w:r>
      <w:proofErr w:type="spellEnd"/>
      <w:r w:rsidRPr="00010BB4">
        <w:rPr>
          <w:rStyle w:val="Textoennegrita"/>
          <w:rFonts w:ascii="Century Gothic" w:hAnsi="Century Gothic"/>
          <w:b w:val="0"/>
          <w:bCs w:val="0"/>
          <w:color w:val="000000"/>
        </w:rPr>
        <w:t xml:space="preserve">, y en </w:t>
      </w:r>
      <w:proofErr w:type="spellStart"/>
      <w:r w:rsidRPr="00010BB4">
        <w:rPr>
          <w:rStyle w:val="Textoennegrita"/>
          <w:rFonts w:ascii="Century Gothic" w:hAnsi="Century Gothic"/>
          <w:color w:val="000000"/>
        </w:rPr>
        <w:t>Jeremías</w:t>
      </w:r>
      <w:proofErr w:type="spellEnd"/>
      <w:r w:rsidRPr="00010BB4">
        <w:rPr>
          <w:rStyle w:val="Textoennegrita"/>
          <w:rFonts w:ascii="Century Gothic" w:hAnsi="Century Gothic"/>
          <w:color w:val="000000"/>
        </w:rPr>
        <w:t xml:space="preserve"> 36:6-7</w:t>
      </w:r>
      <w:r w:rsidRPr="00010BB4">
        <w:rPr>
          <w:rStyle w:val="apple-converted-space"/>
          <w:rFonts w:ascii="Century Gothic" w:hAnsi="Century Gothic"/>
          <w:color w:val="000000"/>
        </w:rPr>
        <w:t> </w:t>
      </w:r>
      <w:r w:rsidRPr="00010BB4">
        <w:rPr>
          <w:rFonts w:ascii="Century Gothic" w:hAnsi="Century Gothic"/>
          <w:color w:val="000000"/>
        </w:rPr>
        <w:t>y</w:t>
      </w:r>
      <w:r w:rsidRPr="00010BB4">
        <w:rPr>
          <w:rStyle w:val="apple-converted-space"/>
          <w:rFonts w:ascii="Century Gothic" w:hAnsi="Century Gothic"/>
          <w:color w:val="000000"/>
        </w:rPr>
        <w:t> </w:t>
      </w:r>
      <w:r w:rsidRPr="00010BB4">
        <w:rPr>
          <w:rStyle w:val="Textoennegrita"/>
          <w:rFonts w:ascii="Century Gothic" w:hAnsi="Century Gothic"/>
          <w:color w:val="000000"/>
        </w:rPr>
        <w:t xml:space="preserve">1 </w:t>
      </w:r>
      <w:proofErr w:type="spellStart"/>
      <w:r w:rsidRPr="00010BB4">
        <w:rPr>
          <w:rStyle w:val="Textoennegrita"/>
          <w:rFonts w:ascii="Century Gothic" w:hAnsi="Century Gothic"/>
          <w:color w:val="000000"/>
        </w:rPr>
        <w:t>Corintios</w:t>
      </w:r>
      <w:proofErr w:type="spellEnd"/>
      <w:r w:rsidRPr="00010BB4">
        <w:rPr>
          <w:rStyle w:val="Textoennegrita"/>
          <w:rFonts w:ascii="Century Gothic" w:hAnsi="Century Gothic"/>
          <w:color w:val="000000"/>
        </w:rPr>
        <w:t xml:space="preserve"> 10:11-12</w:t>
      </w:r>
      <w:r w:rsidRPr="00010BB4">
        <w:rPr>
          <w:rStyle w:val="Textoennegrita"/>
          <w:rFonts w:ascii="Century Gothic" w:hAnsi="Century Gothic"/>
          <w:color w:val="000000"/>
        </w:rPr>
        <w:t xml:space="preserve">, </w:t>
      </w:r>
      <w:proofErr w:type="spellStart"/>
      <w:r w:rsidRPr="00010BB4">
        <w:rPr>
          <w:rStyle w:val="Textoennegrita"/>
          <w:rFonts w:ascii="Century Gothic" w:hAnsi="Century Gothic"/>
          <w:b w:val="0"/>
          <w:bCs w:val="0"/>
          <w:color w:val="000000"/>
        </w:rPr>
        <w:t>por</w:t>
      </w:r>
      <w:proofErr w:type="spellEnd"/>
      <w:r w:rsidRPr="00010BB4">
        <w:rPr>
          <w:rStyle w:val="Textoennegrita"/>
          <w:rFonts w:ascii="Century Gothic" w:hAnsi="Century Gothic"/>
          <w:b w:val="0"/>
          <w:bCs w:val="0"/>
          <w:color w:val="000000"/>
        </w:rPr>
        <w:t xml:space="preserve"> </w:t>
      </w:r>
      <w:proofErr w:type="spellStart"/>
      <w:r w:rsidRPr="00010BB4">
        <w:rPr>
          <w:rStyle w:val="Textoennegrita"/>
          <w:rFonts w:ascii="Century Gothic" w:hAnsi="Century Gothic"/>
          <w:b w:val="0"/>
          <w:bCs w:val="0"/>
          <w:color w:val="000000"/>
        </w:rPr>
        <w:t>ejemplo</w:t>
      </w:r>
      <w:proofErr w:type="spellEnd"/>
      <w:r w:rsidRPr="00010BB4">
        <w:rPr>
          <w:rStyle w:val="Textoennegrita"/>
          <w:rFonts w:ascii="Century Gothic" w:hAnsi="Century Gothic"/>
          <w:b w:val="0"/>
          <w:bCs w:val="0"/>
          <w:color w:val="000000"/>
        </w:rPr>
        <w:t xml:space="preserve">, se </w:t>
      </w:r>
      <w:proofErr w:type="spellStart"/>
      <w:r w:rsidRPr="00010BB4">
        <w:rPr>
          <w:rStyle w:val="Textoennegrita"/>
          <w:rFonts w:ascii="Century Gothic" w:hAnsi="Century Gothic"/>
          <w:b w:val="0"/>
          <w:bCs w:val="0"/>
          <w:color w:val="000000"/>
        </w:rPr>
        <w:t>nos</w:t>
      </w:r>
      <w:proofErr w:type="spellEnd"/>
      <w:r w:rsidRPr="00010BB4">
        <w:rPr>
          <w:rStyle w:val="Textoennegrita"/>
          <w:rFonts w:ascii="Century Gothic" w:hAnsi="Century Gothic"/>
          <w:b w:val="0"/>
          <w:bCs w:val="0"/>
          <w:color w:val="000000"/>
        </w:rPr>
        <w:t xml:space="preserve"> llama al </w:t>
      </w:r>
      <w:proofErr w:type="spellStart"/>
      <w:r w:rsidRPr="00010BB4">
        <w:rPr>
          <w:rStyle w:val="Textoennegrita"/>
          <w:rFonts w:ascii="Century Gothic" w:hAnsi="Century Gothic"/>
          <w:b w:val="0"/>
          <w:bCs w:val="0"/>
          <w:color w:val="000000"/>
        </w:rPr>
        <w:t>arrepentimiento</w:t>
      </w:r>
      <w:proofErr w:type="spellEnd"/>
      <w:r w:rsidRPr="00010BB4">
        <w:rPr>
          <w:rStyle w:val="Textoennegrita"/>
          <w:rFonts w:ascii="Century Gothic" w:hAnsi="Century Gothic"/>
          <w:b w:val="0"/>
          <w:bCs w:val="0"/>
          <w:color w:val="000000"/>
        </w:rPr>
        <w:t xml:space="preserve"> para no </w:t>
      </w:r>
      <w:proofErr w:type="spellStart"/>
      <w:r w:rsidRPr="00010BB4">
        <w:rPr>
          <w:rStyle w:val="Textoennegrita"/>
          <w:rFonts w:ascii="Century Gothic" w:hAnsi="Century Gothic"/>
          <w:b w:val="0"/>
          <w:bCs w:val="0"/>
          <w:color w:val="000000"/>
        </w:rPr>
        <w:t>caer</w:t>
      </w:r>
      <w:proofErr w:type="spellEnd"/>
      <w:r w:rsidRPr="00010BB4">
        <w:rPr>
          <w:rStyle w:val="Textoennegrita"/>
          <w:rFonts w:ascii="Century Gothic" w:hAnsi="Century Gothic"/>
          <w:b w:val="0"/>
          <w:bCs w:val="0"/>
          <w:color w:val="000000"/>
        </w:rPr>
        <w:t xml:space="preserve"> </w:t>
      </w:r>
      <w:proofErr w:type="spellStart"/>
      <w:r w:rsidRPr="00010BB4">
        <w:rPr>
          <w:rStyle w:val="Textoennegrita"/>
          <w:rFonts w:ascii="Century Gothic" w:hAnsi="Century Gothic"/>
          <w:b w:val="0"/>
          <w:bCs w:val="0"/>
          <w:color w:val="000000"/>
        </w:rPr>
        <w:t>en</w:t>
      </w:r>
      <w:proofErr w:type="spellEnd"/>
      <w:r w:rsidRPr="00010BB4">
        <w:rPr>
          <w:rStyle w:val="Textoennegrita"/>
          <w:rFonts w:ascii="Century Gothic" w:hAnsi="Century Gothic"/>
          <w:b w:val="0"/>
          <w:bCs w:val="0"/>
          <w:color w:val="000000"/>
        </w:rPr>
        <w:t xml:space="preserve"> </w:t>
      </w:r>
      <w:proofErr w:type="spellStart"/>
      <w:r w:rsidRPr="00010BB4">
        <w:rPr>
          <w:rStyle w:val="Textoennegrita"/>
          <w:rFonts w:ascii="Century Gothic" w:hAnsi="Century Gothic"/>
          <w:b w:val="0"/>
          <w:bCs w:val="0"/>
          <w:color w:val="000000"/>
        </w:rPr>
        <w:t>el</w:t>
      </w:r>
      <w:proofErr w:type="spellEnd"/>
      <w:r w:rsidRPr="00010BB4">
        <w:rPr>
          <w:rStyle w:val="Textoennegrita"/>
          <w:rFonts w:ascii="Century Gothic" w:hAnsi="Century Gothic"/>
          <w:b w:val="0"/>
          <w:bCs w:val="0"/>
          <w:color w:val="000000"/>
        </w:rPr>
        <w:t xml:space="preserve"> </w:t>
      </w:r>
      <w:proofErr w:type="spellStart"/>
      <w:r w:rsidRPr="00010BB4">
        <w:rPr>
          <w:rStyle w:val="Textoennegrita"/>
          <w:rFonts w:ascii="Century Gothic" w:hAnsi="Century Gothic"/>
          <w:b w:val="0"/>
          <w:bCs w:val="0"/>
          <w:color w:val="000000"/>
        </w:rPr>
        <w:t>juicio</w:t>
      </w:r>
      <w:proofErr w:type="spellEnd"/>
      <w:r w:rsidRPr="00010BB4">
        <w:rPr>
          <w:rStyle w:val="Textoennegrita"/>
          <w:rFonts w:ascii="Century Gothic" w:hAnsi="Century Gothic"/>
          <w:b w:val="0"/>
          <w:bCs w:val="0"/>
          <w:color w:val="000000"/>
        </w:rPr>
        <w:t xml:space="preserve"> de Dios. </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pStyle w:val="Prrafodelista"/>
        <w:widowControl w:val="0"/>
        <w:numPr>
          <w:ilvl w:val="0"/>
          <w:numId w:val="1"/>
        </w:numPr>
        <w:tabs>
          <w:tab w:val="left" w:pos="819"/>
          <w:tab w:val="left" w:pos="820"/>
        </w:tabs>
        <w:autoSpaceDE w:val="0"/>
        <w:autoSpaceDN w:val="0"/>
        <w:rPr>
          <w:rFonts w:ascii="Century Gothic" w:hAnsi="Century Gothic"/>
          <w:lang w:val="es-MX"/>
        </w:rPr>
      </w:pPr>
      <w:r w:rsidRPr="00010BB4">
        <w:rPr>
          <w:rFonts w:ascii="Century Gothic" w:hAnsi="Century Gothic"/>
          <w:lang w:val="es-MX"/>
        </w:rPr>
        <w:t>¿Qué son los dones espirituales y cuál es su propósito según las Escrituras?</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010BB4" w:rsidP="0088234B">
      <w:pPr>
        <w:tabs>
          <w:tab w:val="left" w:pos="720"/>
        </w:tabs>
        <w:suppressAutoHyphens/>
        <w:autoSpaceDE w:val="0"/>
        <w:rPr>
          <w:rFonts w:ascii="Century Gothic" w:eastAsia="MS Mincho" w:hAnsi="Century Gothic"/>
          <w:lang w:val="es-ES"/>
        </w:rPr>
      </w:pPr>
      <w:r w:rsidRPr="00010BB4">
        <w:rPr>
          <w:rFonts w:ascii="Century Gothic" w:eastAsia="MS Mincho" w:hAnsi="Century Gothic"/>
          <w:lang w:val="es-ES"/>
        </w:rPr>
        <w:t>Los dones espirituales son obras que Dos realiza por medio de la iglesia para un servicio de los miembros según 1 Corintios 12-14 como lo explica Pablo, estos son repartidos como a Dios le place y su fin es edificar y bendecir el cuerpo de Cristo para edificación y crecimiento espiritual, para ser dados en amor unos a otros.</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pStyle w:val="Prrafodelista"/>
        <w:widowControl w:val="0"/>
        <w:numPr>
          <w:ilvl w:val="0"/>
          <w:numId w:val="1"/>
        </w:numPr>
        <w:tabs>
          <w:tab w:val="left" w:pos="819"/>
          <w:tab w:val="left" w:pos="820"/>
        </w:tabs>
        <w:autoSpaceDE w:val="0"/>
        <w:autoSpaceDN w:val="0"/>
        <w:ind w:right="188"/>
        <w:rPr>
          <w:rFonts w:ascii="Century Gothic" w:hAnsi="Century Gothic"/>
          <w:lang w:val="es-MX"/>
        </w:rPr>
      </w:pPr>
      <w:r w:rsidRPr="00010BB4">
        <w:rPr>
          <w:rFonts w:ascii="Century Gothic" w:hAnsi="Century Gothic"/>
          <w:lang w:val="es-MX"/>
        </w:rPr>
        <w:t>Dé algunos ejemplos de los dones espirituales que aparecieron en el Antiguo Testamento. ¿Qué cambió con respecto a los dones espirituales después de que Jesús inauguró el reino durante su ministerio terrenal?</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010BB4" w:rsidP="00010BB4">
      <w:pPr>
        <w:pStyle w:val="Prrafodelista"/>
        <w:numPr>
          <w:ilvl w:val="0"/>
          <w:numId w:val="5"/>
        </w:numPr>
        <w:tabs>
          <w:tab w:val="left" w:pos="720"/>
        </w:tabs>
        <w:suppressAutoHyphens/>
        <w:autoSpaceDE w:val="0"/>
        <w:rPr>
          <w:rFonts w:ascii="Century Gothic" w:eastAsia="MS Mincho" w:hAnsi="Century Gothic"/>
          <w:lang w:val="es-ES"/>
        </w:rPr>
      </w:pPr>
      <w:r w:rsidRPr="00010BB4">
        <w:rPr>
          <w:rFonts w:ascii="Century Gothic" w:hAnsi="Century Gothic"/>
          <w:lang w:val="es-ES"/>
        </w:rPr>
        <w:t>En Génesis 41, el Espíritu le permitió a José interpretar los sueños.</w:t>
      </w:r>
    </w:p>
    <w:p w:rsidR="00010BB4" w:rsidRPr="00010BB4" w:rsidRDefault="00010BB4" w:rsidP="00010BB4">
      <w:pPr>
        <w:pStyle w:val="Body"/>
        <w:numPr>
          <w:ilvl w:val="0"/>
          <w:numId w:val="5"/>
        </w:numPr>
        <w:rPr>
          <w:rFonts w:ascii="Century Gothic" w:hAnsi="Century Gothic"/>
          <w:szCs w:val="24"/>
          <w:lang w:val="es-ES"/>
        </w:rPr>
      </w:pPr>
      <w:r w:rsidRPr="00010BB4">
        <w:rPr>
          <w:rFonts w:ascii="Century Gothic" w:hAnsi="Century Gothic"/>
          <w:szCs w:val="24"/>
          <w:lang w:val="es-ES"/>
        </w:rPr>
        <w:t>El Espíritu Santo dotó a los artesanos con talentos y habilidades extraordinarias (Éxodo 35: 30-35).</w:t>
      </w:r>
    </w:p>
    <w:p w:rsidR="00010BB4" w:rsidRPr="00010BB4" w:rsidRDefault="00010BB4" w:rsidP="00010BB4">
      <w:pPr>
        <w:pStyle w:val="Body"/>
        <w:numPr>
          <w:ilvl w:val="0"/>
          <w:numId w:val="5"/>
        </w:numPr>
        <w:rPr>
          <w:rFonts w:ascii="Century Gothic" w:hAnsi="Century Gothic"/>
          <w:szCs w:val="24"/>
          <w:lang w:val="es-ES"/>
        </w:rPr>
      </w:pPr>
      <w:r w:rsidRPr="00010BB4">
        <w:rPr>
          <w:rFonts w:ascii="Century Gothic" w:hAnsi="Century Gothic"/>
          <w:szCs w:val="24"/>
          <w:lang w:val="es-ES"/>
        </w:rPr>
        <w:t>El rey Saúl recibió poder del Espíritu Santo para llevar a cabo su obra (1 Samuel 10:10, 11: 6).</w:t>
      </w:r>
    </w:p>
    <w:p w:rsidR="00010BB4" w:rsidRPr="00010BB4" w:rsidRDefault="00010BB4" w:rsidP="00010BB4">
      <w:pPr>
        <w:pStyle w:val="Body"/>
        <w:ind w:left="2880" w:firstLine="0"/>
        <w:rPr>
          <w:rFonts w:ascii="Century Gothic" w:hAnsi="Century Gothic"/>
          <w:szCs w:val="24"/>
          <w:lang w:val="es-ES"/>
        </w:rPr>
      </w:pPr>
    </w:p>
    <w:p w:rsidR="00010BB4" w:rsidRPr="00010BB4" w:rsidRDefault="00010BB4" w:rsidP="00010BB4">
      <w:pPr>
        <w:tabs>
          <w:tab w:val="left" w:pos="720"/>
        </w:tabs>
        <w:suppressAutoHyphens/>
        <w:autoSpaceDE w:val="0"/>
        <w:rPr>
          <w:rFonts w:ascii="Century Gothic" w:eastAsia="MS Mincho" w:hAnsi="Century Gothic"/>
          <w:lang w:val="es-ES"/>
        </w:rPr>
      </w:pPr>
      <w:r w:rsidRPr="00010BB4">
        <w:rPr>
          <w:rFonts w:ascii="Century Gothic" w:eastAsia="MS Mincho" w:hAnsi="Century Gothic"/>
          <w:lang w:val="es-ES"/>
        </w:rPr>
        <w:t>Estos dones en el AT eran raros y reservados para quienes Dios llamó para un servicio muy especial en su nombre como los profetas y reyes, o por ejemplo cuando Dios daba instrucciones de una tarea muy específica, y hoy en día los dones se han expandido no solo a la iglesia sino a milagros como resurrección de muertos, sanidades, sueños, profecía, lenguas, interpretación de lenguas, etc.</w:t>
      </w: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tabs>
          <w:tab w:val="left" w:pos="720"/>
        </w:tabs>
        <w:suppressAutoHyphens/>
        <w:autoSpaceDE w:val="0"/>
        <w:rPr>
          <w:rFonts w:ascii="Century Gothic" w:eastAsia="MS Mincho" w:hAnsi="Century Gothic"/>
          <w:lang w:val="es-ES"/>
        </w:rPr>
      </w:pPr>
    </w:p>
    <w:p w:rsidR="0088234B" w:rsidRPr="00010BB4" w:rsidRDefault="0088234B" w:rsidP="0088234B">
      <w:pPr>
        <w:pStyle w:val="Prrafodelista"/>
        <w:widowControl w:val="0"/>
        <w:numPr>
          <w:ilvl w:val="0"/>
          <w:numId w:val="1"/>
        </w:numPr>
        <w:tabs>
          <w:tab w:val="left" w:pos="819"/>
          <w:tab w:val="left" w:pos="820"/>
        </w:tabs>
        <w:autoSpaceDE w:val="0"/>
        <w:autoSpaceDN w:val="0"/>
        <w:ind w:right="299"/>
        <w:rPr>
          <w:rFonts w:ascii="Century Gothic" w:hAnsi="Century Gothic"/>
          <w:lang w:val="es-MX"/>
        </w:rPr>
      </w:pPr>
      <w:r w:rsidRPr="00010BB4">
        <w:rPr>
          <w:rFonts w:ascii="Century Gothic" w:hAnsi="Century Gothic"/>
          <w:lang w:val="es-MX"/>
        </w:rPr>
        <w:t>Explique dos maneras diferentes en que los evangélicos han abordado el uso actual de los dones espirituales, especialmente con respecto a los dones espectaculares como los milagros, la curación y la profecía.</w:t>
      </w:r>
    </w:p>
    <w:p w:rsidR="00010BB4" w:rsidRPr="00010BB4" w:rsidRDefault="00010BB4" w:rsidP="00010BB4">
      <w:pPr>
        <w:widowControl w:val="0"/>
        <w:tabs>
          <w:tab w:val="left" w:pos="819"/>
          <w:tab w:val="left" w:pos="820"/>
        </w:tabs>
        <w:autoSpaceDE w:val="0"/>
        <w:autoSpaceDN w:val="0"/>
        <w:ind w:right="299"/>
        <w:rPr>
          <w:rFonts w:ascii="Century Gothic" w:hAnsi="Century Gothic"/>
        </w:rPr>
      </w:pPr>
    </w:p>
    <w:p w:rsidR="00010BB4" w:rsidRPr="00010BB4" w:rsidRDefault="00010BB4" w:rsidP="00010BB4">
      <w:pPr>
        <w:widowControl w:val="0"/>
        <w:tabs>
          <w:tab w:val="left" w:pos="819"/>
          <w:tab w:val="left" w:pos="820"/>
        </w:tabs>
        <w:autoSpaceDE w:val="0"/>
        <w:autoSpaceDN w:val="0"/>
        <w:ind w:right="299"/>
        <w:rPr>
          <w:rFonts w:ascii="Century Gothic" w:hAnsi="Century Gothic"/>
        </w:rPr>
      </w:pPr>
    </w:p>
    <w:p w:rsidR="00010BB4" w:rsidRPr="00010BB4" w:rsidRDefault="00010BB4" w:rsidP="00010BB4">
      <w:pPr>
        <w:widowControl w:val="0"/>
        <w:tabs>
          <w:tab w:val="left" w:pos="819"/>
          <w:tab w:val="left" w:pos="820"/>
        </w:tabs>
        <w:autoSpaceDE w:val="0"/>
        <w:autoSpaceDN w:val="0"/>
        <w:ind w:left="820" w:right="299"/>
        <w:rPr>
          <w:rFonts w:ascii="Century Gothic" w:hAnsi="Century Gothic"/>
        </w:rPr>
      </w:pPr>
      <w:r w:rsidRPr="00010BB4">
        <w:rPr>
          <w:rFonts w:ascii="Century Gothic" w:hAnsi="Century Gothic"/>
        </w:rPr>
        <w:t>Hay algunos que, llamados cesasionistas comentan que los dones ya cesaron, pues eran solo para el tiempo de los primeros apóstoles. Por otro lado estan los que dicen que los dones continúan para edificación de la iglesia y que no terminarán hasta la 2da venida de Cristo.</w:t>
      </w:r>
    </w:p>
    <w:p w:rsidR="00010BB4" w:rsidRPr="00010BB4" w:rsidRDefault="00010BB4" w:rsidP="00010BB4">
      <w:pPr>
        <w:widowControl w:val="0"/>
        <w:tabs>
          <w:tab w:val="left" w:pos="819"/>
          <w:tab w:val="left" w:pos="820"/>
        </w:tabs>
        <w:autoSpaceDE w:val="0"/>
        <w:autoSpaceDN w:val="0"/>
        <w:ind w:left="820" w:right="299"/>
        <w:rPr>
          <w:rFonts w:ascii="Century Gothic" w:hAnsi="Century Gothic"/>
        </w:rPr>
      </w:pPr>
    </w:p>
    <w:p w:rsidR="00010BB4" w:rsidRPr="00010BB4" w:rsidRDefault="00010BB4" w:rsidP="00010BB4">
      <w:pPr>
        <w:widowControl w:val="0"/>
        <w:tabs>
          <w:tab w:val="left" w:pos="819"/>
          <w:tab w:val="left" w:pos="820"/>
        </w:tabs>
        <w:autoSpaceDE w:val="0"/>
        <w:autoSpaceDN w:val="0"/>
        <w:ind w:right="299"/>
        <w:rPr>
          <w:rFonts w:ascii="Century Gothic" w:hAnsi="Century Gothic"/>
        </w:rPr>
      </w:pPr>
    </w:p>
    <w:p w:rsidR="00010BB4" w:rsidRPr="00010BB4" w:rsidRDefault="00010BB4" w:rsidP="00010BB4">
      <w:pPr>
        <w:widowControl w:val="0"/>
        <w:tabs>
          <w:tab w:val="left" w:pos="819"/>
          <w:tab w:val="left" w:pos="820"/>
        </w:tabs>
        <w:autoSpaceDE w:val="0"/>
        <w:autoSpaceDN w:val="0"/>
        <w:ind w:right="299"/>
        <w:rPr>
          <w:rFonts w:ascii="Century Gothic" w:hAnsi="Century Gothic"/>
        </w:rPr>
      </w:pPr>
    </w:p>
    <w:p w:rsidR="00010BB4" w:rsidRPr="00010BB4" w:rsidRDefault="00010BB4" w:rsidP="00010BB4">
      <w:pPr>
        <w:widowControl w:val="0"/>
        <w:tabs>
          <w:tab w:val="left" w:pos="819"/>
          <w:tab w:val="left" w:pos="820"/>
        </w:tabs>
        <w:autoSpaceDE w:val="0"/>
        <w:autoSpaceDN w:val="0"/>
        <w:ind w:right="299"/>
        <w:rPr>
          <w:rFonts w:ascii="Century Gothic" w:hAnsi="Century Gothic"/>
        </w:rPr>
      </w:pPr>
    </w:p>
    <w:p w:rsidR="0088234B" w:rsidRPr="00010BB4" w:rsidRDefault="0088234B" w:rsidP="0088234B">
      <w:pPr>
        <w:rPr>
          <w:rFonts w:ascii="Century Gothic" w:hAnsi="Century Gothic"/>
          <w:lang w:val="es-ES"/>
        </w:rPr>
      </w:pPr>
      <w:bookmarkStart w:id="1" w:name="_Toc260040765"/>
      <w:bookmarkStart w:id="2" w:name="_Toc344460883"/>
    </w:p>
    <w:p w:rsidR="0088234B" w:rsidRPr="00010BB4" w:rsidRDefault="0088234B" w:rsidP="0088234B">
      <w:pPr>
        <w:pStyle w:val="Ttulo1"/>
        <w:spacing w:before="120"/>
        <w:jc w:val="center"/>
        <w:rPr>
          <w:rFonts w:ascii="Century Gothic" w:hAnsi="Century Gothic"/>
          <w:sz w:val="24"/>
          <w:szCs w:val="24"/>
          <w:lang w:val="es-ES"/>
        </w:rPr>
      </w:pPr>
      <w:bookmarkStart w:id="3" w:name="_Toc6996718"/>
      <w:bookmarkEnd w:id="1"/>
      <w:bookmarkEnd w:id="2"/>
      <w:r w:rsidRPr="00010BB4">
        <w:rPr>
          <w:rFonts w:ascii="Century Gothic" w:hAnsi="Century Gothic"/>
          <w:sz w:val="24"/>
          <w:szCs w:val="24"/>
          <w:lang w:val="es-ES"/>
        </w:rPr>
        <w:t>Preguntas de Aplicación</w:t>
      </w:r>
      <w:bookmarkEnd w:id="3"/>
    </w:p>
    <w:p w:rsidR="0088234B" w:rsidRPr="00010BB4" w:rsidRDefault="0088234B" w:rsidP="0088234B">
      <w:pPr>
        <w:ind w:left="360"/>
        <w:jc w:val="center"/>
        <w:rPr>
          <w:rFonts w:ascii="Century Gothic" w:hAnsi="Century Gothic"/>
          <w:lang w:val="es-ES"/>
        </w:rPr>
      </w:pPr>
    </w:p>
    <w:p w:rsidR="0088234B" w:rsidRPr="00010BB4" w:rsidRDefault="0088234B" w:rsidP="0088234B">
      <w:pPr>
        <w:pStyle w:val="Textoindependiente"/>
        <w:spacing w:before="8"/>
        <w:rPr>
          <w:rFonts w:ascii="Century Gothic" w:hAnsi="Century Gothic"/>
          <w:b/>
        </w:rPr>
      </w:pPr>
    </w:p>
    <w:p w:rsidR="0088234B" w:rsidRPr="00010BB4" w:rsidRDefault="0088234B" w:rsidP="0088234B">
      <w:pPr>
        <w:pStyle w:val="Prrafodelista"/>
        <w:widowControl w:val="0"/>
        <w:numPr>
          <w:ilvl w:val="0"/>
          <w:numId w:val="2"/>
        </w:numPr>
        <w:tabs>
          <w:tab w:val="left" w:pos="480"/>
        </w:tabs>
        <w:autoSpaceDE w:val="0"/>
        <w:autoSpaceDN w:val="0"/>
        <w:rPr>
          <w:rFonts w:ascii="Century Gothic" w:hAnsi="Century Gothic"/>
          <w:b/>
          <w:bCs/>
          <w:lang w:val="es-MX"/>
        </w:rPr>
      </w:pPr>
      <w:r w:rsidRPr="00010BB4">
        <w:rPr>
          <w:rFonts w:ascii="Century Gothic" w:hAnsi="Century Gothic"/>
          <w:b/>
          <w:bCs/>
          <w:lang w:val="es-MX"/>
        </w:rPr>
        <w:t>¿Por qué es importante para nosotros reconocer que el Israel del Antiguo Testamento y la iglesia del Nuevo Testamento constituyen un pueblo de pacto único y continuo?</w:t>
      </w:r>
    </w:p>
    <w:p w:rsidR="00010BB4" w:rsidRPr="00010BB4" w:rsidRDefault="00010BB4" w:rsidP="00010BB4">
      <w:pPr>
        <w:widowControl w:val="0"/>
        <w:tabs>
          <w:tab w:val="left" w:pos="480"/>
        </w:tabs>
        <w:autoSpaceDE w:val="0"/>
        <w:autoSpaceDN w:val="0"/>
        <w:rPr>
          <w:rFonts w:ascii="Century Gothic" w:hAnsi="Century Gothic"/>
        </w:rPr>
      </w:pPr>
    </w:p>
    <w:p w:rsidR="00010BB4" w:rsidRPr="00010BB4" w:rsidRDefault="00010BB4" w:rsidP="00010BB4">
      <w:pPr>
        <w:widowControl w:val="0"/>
        <w:tabs>
          <w:tab w:val="left" w:pos="480"/>
        </w:tabs>
        <w:autoSpaceDE w:val="0"/>
        <w:autoSpaceDN w:val="0"/>
        <w:ind w:left="480"/>
        <w:rPr>
          <w:rFonts w:ascii="Century Gothic" w:hAnsi="Century Gothic"/>
        </w:rPr>
      </w:pPr>
      <w:r w:rsidRPr="00010BB4">
        <w:rPr>
          <w:rFonts w:ascii="Century Gothic" w:hAnsi="Century Gothic"/>
        </w:rPr>
        <w:t>Debemos considerar que Dios siempre ha querido dar salvación a todas las personas desde el inicio hasta el día de hoy, y fue por medio de los pactos que iba dando muestras de su gracia antes y después de Cristo y en todos lo casos de los pactos él anhelaba redimir a su pueblo y fue algo que se mostró que quería dar cumplimiento en los inicios y en Cristo.</w:t>
      </w:r>
    </w:p>
    <w:p w:rsidR="0088234B" w:rsidRPr="00010BB4" w:rsidRDefault="0088234B" w:rsidP="0088234B">
      <w:pPr>
        <w:pStyle w:val="Prrafodelista"/>
        <w:tabs>
          <w:tab w:val="left" w:pos="480"/>
        </w:tabs>
        <w:ind w:left="480"/>
        <w:rPr>
          <w:rFonts w:ascii="Century Gothic" w:hAnsi="Century Gothic"/>
          <w:lang w:val="es-MX"/>
        </w:rPr>
      </w:pPr>
    </w:p>
    <w:p w:rsidR="0088234B" w:rsidRPr="00010BB4" w:rsidRDefault="0088234B" w:rsidP="0088234B">
      <w:pPr>
        <w:pStyle w:val="Prrafodelista"/>
        <w:widowControl w:val="0"/>
        <w:numPr>
          <w:ilvl w:val="0"/>
          <w:numId w:val="2"/>
        </w:numPr>
        <w:tabs>
          <w:tab w:val="left" w:pos="480"/>
        </w:tabs>
        <w:autoSpaceDE w:val="0"/>
        <w:autoSpaceDN w:val="0"/>
        <w:rPr>
          <w:rFonts w:ascii="Century Gothic" w:hAnsi="Century Gothic"/>
          <w:b/>
          <w:bCs/>
          <w:lang w:val="es-MX"/>
        </w:rPr>
      </w:pPr>
      <w:r w:rsidRPr="00010BB4">
        <w:rPr>
          <w:rFonts w:ascii="Century Gothic" w:hAnsi="Century Gothic"/>
          <w:b/>
          <w:bCs/>
          <w:lang w:val="es-MX"/>
        </w:rPr>
        <w:t>¿Es justo y/o correcto que la gracia del pacto del Espíritu Santo incluya mayor paciencia, tolerancia y misericordia para la iglesia que para el resto de la humanidad? Explique su respuesta.</w:t>
      </w:r>
    </w:p>
    <w:p w:rsidR="00010BB4" w:rsidRPr="00010BB4" w:rsidRDefault="00010BB4" w:rsidP="00010BB4">
      <w:pPr>
        <w:widowControl w:val="0"/>
        <w:tabs>
          <w:tab w:val="left" w:pos="480"/>
        </w:tabs>
        <w:autoSpaceDE w:val="0"/>
        <w:autoSpaceDN w:val="0"/>
        <w:ind w:left="480"/>
        <w:rPr>
          <w:rFonts w:ascii="Century Gothic" w:hAnsi="Century Gothic"/>
        </w:rPr>
      </w:pPr>
      <w:r w:rsidRPr="00010BB4">
        <w:rPr>
          <w:rFonts w:ascii="Century Gothic" w:hAnsi="Century Gothic"/>
        </w:rPr>
        <w:t>De alguna u otra manera, a lo largo de la historia hemos visto que Dios siempre ha mostrado misericordia, paciencia, gracia y amor, pero sin embargo después de la venida de Cristo tenemos esa ayuda de parte del ES, en mi opinión creo que cada vez estamos viviendo tiempos más duros y difíciles, pues la biblia dice que la maldad iría en aumento por lo tanto ibamos a necesitar un nivel mayor de “ayuda” para poder luchar en contra del pecado.</w:t>
      </w:r>
    </w:p>
    <w:p w:rsidR="0088234B" w:rsidRPr="00010BB4" w:rsidRDefault="0088234B" w:rsidP="0088234B">
      <w:pPr>
        <w:pStyle w:val="Prrafodelista"/>
        <w:tabs>
          <w:tab w:val="left" w:pos="480"/>
        </w:tabs>
        <w:ind w:left="480"/>
        <w:rPr>
          <w:rFonts w:ascii="Century Gothic" w:hAnsi="Century Gothic"/>
          <w:lang w:val="es-MX"/>
        </w:rPr>
      </w:pPr>
    </w:p>
    <w:p w:rsidR="0088234B" w:rsidRPr="00010BB4" w:rsidRDefault="0088234B" w:rsidP="0088234B">
      <w:pPr>
        <w:pStyle w:val="Prrafodelista"/>
        <w:widowControl w:val="0"/>
        <w:numPr>
          <w:ilvl w:val="0"/>
          <w:numId w:val="2"/>
        </w:numPr>
        <w:tabs>
          <w:tab w:val="left" w:pos="480"/>
        </w:tabs>
        <w:autoSpaceDE w:val="0"/>
        <w:autoSpaceDN w:val="0"/>
        <w:rPr>
          <w:rFonts w:ascii="Century Gothic" w:hAnsi="Century Gothic"/>
          <w:b/>
          <w:bCs/>
          <w:lang w:val="es-MX"/>
        </w:rPr>
      </w:pPr>
      <w:r w:rsidRPr="00010BB4">
        <w:rPr>
          <w:rFonts w:ascii="Century Gothic" w:hAnsi="Century Gothic"/>
          <w:b/>
          <w:bCs/>
          <w:lang w:val="es-MX"/>
        </w:rPr>
        <w:t>El Antiguo Testamento enseña que Dios siempre fue fiel a su pacto, aun cuando la nación de Israel era infiel. ¿Qué significa esto para usted personalmente? ¿Qué debe significar para la iglesia corporativamente?</w:t>
      </w:r>
    </w:p>
    <w:p w:rsidR="00010BB4" w:rsidRPr="00010BB4" w:rsidRDefault="00010BB4" w:rsidP="00010BB4">
      <w:pPr>
        <w:widowControl w:val="0"/>
        <w:tabs>
          <w:tab w:val="left" w:pos="480"/>
        </w:tabs>
        <w:autoSpaceDE w:val="0"/>
        <w:autoSpaceDN w:val="0"/>
        <w:ind w:left="480"/>
        <w:rPr>
          <w:rFonts w:ascii="Century Gothic" w:hAnsi="Century Gothic"/>
        </w:rPr>
      </w:pPr>
    </w:p>
    <w:p w:rsidR="00010BB4" w:rsidRPr="00010BB4" w:rsidRDefault="00010BB4" w:rsidP="00010BB4">
      <w:pPr>
        <w:widowControl w:val="0"/>
        <w:tabs>
          <w:tab w:val="left" w:pos="480"/>
        </w:tabs>
        <w:autoSpaceDE w:val="0"/>
        <w:autoSpaceDN w:val="0"/>
        <w:ind w:left="480"/>
        <w:rPr>
          <w:rFonts w:ascii="Century Gothic" w:hAnsi="Century Gothic"/>
        </w:rPr>
      </w:pPr>
      <w:r w:rsidRPr="00010BB4">
        <w:rPr>
          <w:rFonts w:ascii="Century Gothic" w:hAnsi="Century Gothic"/>
        </w:rPr>
        <w:t>Es increíble ver cómo la paciencia de Dios fue permanente y constante en muchos sentidos y es lo mismo con mi vida, he fallado tantas veces y aun así Dios ha permianecido fiel y así mismo la iglesia debe notar que Dios ha sido paciente con toda la iglesia pues es muy similar el comportamiento del pueblo de Israel.</w:t>
      </w:r>
    </w:p>
    <w:p w:rsidR="0088234B" w:rsidRPr="00010BB4" w:rsidRDefault="0088234B" w:rsidP="0088234B">
      <w:pPr>
        <w:pStyle w:val="Prrafodelista"/>
        <w:tabs>
          <w:tab w:val="left" w:pos="480"/>
        </w:tabs>
        <w:ind w:left="480"/>
        <w:rPr>
          <w:rFonts w:ascii="Century Gothic" w:hAnsi="Century Gothic"/>
          <w:lang w:val="es-MX"/>
        </w:rPr>
      </w:pPr>
    </w:p>
    <w:p w:rsidR="0088234B" w:rsidRPr="00010BB4" w:rsidRDefault="0088234B" w:rsidP="0088234B">
      <w:pPr>
        <w:pStyle w:val="Prrafodelista"/>
        <w:widowControl w:val="0"/>
        <w:numPr>
          <w:ilvl w:val="0"/>
          <w:numId w:val="2"/>
        </w:numPr>
        <w:tabs>
          <w:tab w:val="left" w:pos="480"/>
        </w:tabs>
        <w:autoSpaceDE w:val="0"/>
        <w:autoSpaceDN w:val="0"/>
        <w:rPr>
          <w:rFonts w:ascii="Century Gothic" w:hAnsi="Century Gothic"/>
          <w:b/>
          <w:bCs/>
          <w:lang w:val="es-MX"/>
        </w:rPr>
      </w:pPr>
      <w:r w:rsidRPr="00010BB4">
        <w:rPr>
          <w:rFonts w:ascii="Century Gothic" w:hAnsi="Century Gothic"/>
          <w:b/>
          <w:bCs/>
          <w:lang w:val="es-MX"/>
        </w:rPr>
        <w:t>Hay creyentes y no creyentes en la iglesia, así que algunos que han recibido la gracia del pacto del Espíritu aún serán condenados en el juicio final. ¿Cómo debería afectar este hecho a la forma en que ministramos en nuestras iglesias?</w:t>
      </w:r>
    </w:p>
    <w:p w:rsidR="00010BB4" w:rsidRPr="00010BB4" w:rsidRDefault="00010BB4" w:rsidP="00010BB4">
      <w:pPr>
        <w:widowControl w:val="0"/>
        <w:tabs>
          <w:tab w:val="left" w:pos="480"/>
        </w:tabs>
        <w:autoSpaceDE w:val="0"/>
        <w:autoSpaceDN w:val="0"/>
        <w:rPr>
          <w:rFonts w:ascii="Century Gothic" w:hAnsi="Century Gothic"/>
        </w:rPr>
      </w:pPr>
    </w:p>
    <w:p w:rsidR="00010BB4" w:rsidRPr="00010BB4" w:rsidRDefault="00010BB4" w:rsidP="00010BB4">
      <w:pPr>
        <w:widowControl w:val="0"/>
        <w:tabs>
          <w:tab w:val="left" w:pos="480"/>
        </w:tabs>
        <w:autoSpaceDE w:val="0"/>
        <w:autoSpaceDN w:val="0"/>
        <w:ind w:left="480"/>
        <w:rPr>
          <w:rFonts w:ascii="Century Gothic" w:hAnsi="Century Gothic"/>
        </w:rPr>
      </w:pPr>
      <w:r w:rsidRPr="00010BB4">
        <w:rPr>
          <w:rFonts w:ascii="Century Gothic" w:hAnsi="Century Gothic"/>
        </w:rPr>
        <w:t xml:space="preserve">Debemos ser cuidadosos en el llamado de Dios a su iglesia, pues podemos caer en el error de no ser salvos, pensando como algunos </w:t>
      </w:r>
      <w:r w:rsidRPr="00010BB4">
        <w:rPr>
          <w:rFonts w:ascii="Century Gothic" w:hAnsi="Century Gothic"/>
        </w:rPr>
        <w:lastRenderedPageBreak/>
        <w:t>que sí lo son, por lo mismo cuando ministramos hay que ser conscientes de que hay personas en la congregación que pueden estar participando, aun tener puestos de liderazgo y realmente no ser convertidos, por eso debemos llamar siempre a la humildad y arrepentimiento.</w:t>
      </w:r>
    </w:p>
    <w:p w:rsidR="0088234B" w:rsidRPr="00010BB4" w:rsidRDefault="0088234B" w:rsidP="0088234B">
      <w:pPr>
        <w:pStyle w:val="Prrafodelista"/>
        <w:tabs>
          <w:tab w:val="left" w:pos="480"/>
        </w:tabs>
        <w:ind w:left="480"/>
        <w:rPr>
          <w:rFonts w:ascii="Century Gothic" w:hAnsi="Century Gothic"/>
          <w:lang w:val="es-MX"/>
        </w:rPr>
      </w:pPr>
    </w:p>
    <w:p w:rsidR="0088234B" w:rsidRPr="00010BB4" w:rsidRDefault="0088234B" w:rsidP="0088234B">
      <w:pPr>
        <w:pStyle w:val="Prrafodelista"/>
        <w:widowControl w:val="0"/>
        <w:numPr>
          <w:ilvl w:val="0"/>
          <w:numId w:val="2"/>
        </w:numPr>
        <w:tabs>
          <w:tab w:val="left" w:pos="480"/>
        </w:tabs>
        <w:autoSpaceDE w:val="0"/>
        <w:autoSpaceDN w:val="0"/>
        <w:rPr>
          <w:rFonts w:ascii="Century Gothic" w:hAnsi="Century Gothic"/>
          <w:b/>
          <w:bCs/>
          <w:lang w:val="es-MX"/>
        </w:rPr>
      </w:pPr>
      <w:r w:rsidRPr="00010BB4">
        <w:rPr>
          <w:rFonts w:ascii="Century Gothic" w:hAnsi="Century Gothic"/>
          <w:b/>
          <w:bCs/>
          <w:lang w:val="es-MX"/>
        </w:rPr>
        <w:t>¿Cómo respondería usted a alguien que afirma que las Escrituras fueron escritas por autores humanos quienes simplemente fueron instados por el Espíritu Santo a escribir?</w:t>
      </w:r>
    </w:p>
    <w:p w:rsidR="00010BB4" w:rsidRPr="00010BB4" w:rsidRDefault="00010BB4" w:rsidP="00010BB4">
      <w:pPr>
        <w:widowControl w:val="0"/>
        <w:tabs>
          <w:tab w:val="left" w:pos="480"/>
        </w:tabs>
        <w:autoSpaceDE w:val="0"/>
        <w:autoSpaceDN w:val="0"/>
        <w:rPr>
          <w:rFonts w:ascii="Century Gothic" w:hAnsi="Century Gothic"/>
        </w:rPr>
      </w:pPr>
    </w:p>
    <w:p w:rsidR="00010BB4" w:rsidRPr="00010BB4" w:rsidRDefault="00010BB4" w:rsidP="00010BB4">
      <w:pPr>
        <w:widowControl w:val="0"/>
        <w:tabs>
          <w:tab w:val="left" w:pos="480"/>
        </w:tabs>
        <w:autoSpaceDE w:val="0"/>
        <w:autoSpaceDN w:val="0"/>
        <w:ind w:left="480"/>
        <w:rPr>
          <w:rFonts w:ascii="Century Gothic" w:hAnsi="Century Gothic"/>
        </w:rPr>
      </w:pPr>
      <w:r w:rsidRPr="00010BB4">
        <w:rPr>
          <w:rFonts w:ascii="Century Gothic" w:hAnsi="Century Gothic"/>
        </w:rPr>
        <w:t>Creo que a lo largo de las Escrituras hemos visto que cada autor tiene una forma de escribir particular, incluso a veces vemos sentido del humor o poesía, a veces vemos que unos escriben con más detalle y otros de acuerdo a visiones personales, por lo tanto definitivamente no hay duda que Dios permitía que los autores pusieran de su tinta personal.</w:t>
      </w:r>
    </w:p>
    <w:p w:rsidR="0088234B" w:rsidRPr="00010BB4" w:rsidRDefault="0088234B" w:rsidP="0088234B">
      <w:pPr>
        <w:pStyle w:val="Prrafodelista"/>
        <w:tabs>
          <w:tab w:val="left" w:pos="480"/>
        </w:tabs>
        <w:ind w:left="480"/>
        <w:rPr>
          <w:rFonts w:ascii="Century Gothic" w:hAnsi="Century Gothic"/>
          <w:lang w:val="es-MX"/>
        </w:rPr>
      </w:pPr>
    </w:p>
    <w:p w:rsidR="0088234B" w:rsidRPr="00010BB4" w:rsidRDefault="0088234B" w:rsidP="0088234B">
      <w:pPr>
        <w:pStyle w:val="Prrafodelista"/>
        <w:widowControl w:val="0"/>
        <w:numPr>
          <w:ilvl w:val="0"/>
          <w:numId w:val="2"/>
        </w:numPr>
        <w:tabs>
          <w:tab w:val="left" w:pos="480"/>
        </w:tabs>
        <w:autoSpaceDE w:val="0"/>
        <w:autoSpaceDN w:val="0"/>
        <w:rPr>
          <w:rFonts w:ascii="Century Gothic" w:hAnsi="Century Gothic"/>
          <w:b/>
          <w:bCs/>
          <w:lang w:val="es-MX"/>
        </w:rPr>
      </w:pPr>
      <w:r w:rsidRPr="00010BB4">
        <w:rPr>
          <w:rFonts w:ascii="Century Gothic" w:hAnsi="Century Gothic"/>
          <w:b/>
          <w:bCs/>
          <w:lang w:val="es-MX"/>
        </w:rPr>
        <w:t>¿Cómo respondería usted a alguien que afirma que el Espíritu Santo dictó cada palabra de la Escritura, y los autores humanos de la Escritura simplemente escribieron lo que el Espíritu les dijo que escribieran?</w:t>
      </w:r>
    </w:p>
    <w:p w:rsidR="00010BB4" w:rsidRPr="00010BB4" w:rsidRDefault="00010BB4" w:rsidP="00010BB4">
      <w:pPr>
        <w:widowControl w:val="0"/>
        <w:tabs>
          <w:tab w:val="left" w:pos="480"/>
        </w:tabs>
        <w:autoSpaceDE w:val="0"/>
        <w:autoSpaceDN w:val="0"/>
        <w:ind w:left="480"/>
        <w:rPr>
          <w:rFonts w:ascii="Century Gothic" w:hAnsi="Century Gothic"/>
        </w:rPr>
      </w:pPr>
    </w:p>
    <w:p w:rsidR="00010BB4" w:rsidRPr="00010BB4" w:rsidRDefault="00010BB4" w:rsidP="00010BB4">
      <w:pPr>
        <w:widowControl w:val="0"/>
        <w:tabs>
          <w:tab w:val="left" w:pos="480"/>
        </w:tabs>
        <w:autoSpaceDE w:val="0"/>
        <w:autoSpaceDN w:val="0"/>
        <w:ind w:left="480"/>
        <w:rPr>
          <w:rFonts w:ascii="Century Gothic" w:hAnsi="Century Gothic"/>
        </w:rPr>
      </w:pPr>
      <w:r w:rsidRPr="00010BB4">
        <w:rPr>
          <w:rFonts w:ascii="Century Gothic" w:hAnsi="Century Gothic"/>
        </w:rPr>
        <w:t>Mi respuesta anterior explica este mismo punto.</w:t>
      </w:r>
    </w:p>
    <w:p w:rsidR="0088234B" w:rsidRPr="00010BB4" w:rsidRDefault="0088234B" w:rsidP="0088234B">
      <w:pPr>
        <w:pStyle w:val="Prrafodelista"/>
        <w:tabs>
          <w:tab w:val="left" w:pos="480"/>
        </w:tabs>
        <w:ind w:left="480"/>
        <w:rPr>
          <w:rFonts w:ascii="Century Gothic" w:hAnsi="Century Gothic"/>
          <w:b/>
          <w:bCs/>
          <w:lang w:val="es-MX"/>
        </w:rPr>
      </w:pPr>
    </w:p>
    <w:p w:rsidR="0088234B" w:rsidRPr="00010BB4" w:rsidRDefault="0088234B" w:rsidP="0088234B">
      <w:pPr>
        <w:pStyle w:val="Prrafodelista"/>
        <w:widowControl w:val="0"/>
        <w:numPr>
          <w:ilvl w:val="0"/>
          <w:numId w:val="2"/>
        </w:numPr>
        <w:tabs>
          <w:tab w:val="left" w:pos="480"/>
        </w:tabs>
        <w:autoSpaceDE w:val="0"/>
        <w:autoSpaceDN w:val="0"/>
        <w:rPr>
          <w:rFonts w:ascii="Century Gothic" w:hAnsi="Century Gothic"/>
          <w:b/>
          <w:bCs/>
          <w:lang w:val="es-ES"/>
        </w:rPr>
      </w:pPr>
      <w:r w:rsidRPr="00010BB4">
        <w:rPr>
          <w:rFonts w:ascii="Century Gothic" w:hAnsi="Century Gothic"/>
          <w:b/>
          <w:bCs/>
          <w:lang w:val="es-ES"/>
        </w:rPr>
        <w:t>Piense en un momento en que usted hizo un acuerdo formal (o pacto) con otra persona o entidad. ¿Cuál era el propósito del acuerdo? ¿Cuáles eran las condiciones? ¿De qué manera fue su acuerdo similar al pacto de Dios con su pueblo? ¿En qué se diferenciaba?</w:t>
      </w:r>
    </w:p>
    <w:p w:rsidR="00010BB4" w:rsidRPr="00010BB4" w:rsidRDefault="00010BB4" w:rsidP="00010BB4">
      <w:pPr>
        <w:widowControl w:val="0"/>
        <w:tabs>
          <w:tab w:val="left" w:pos="480"/>
        </w:tabs>
        <w:autoSpaceDE w:val="0"/>
        <w:autoSpaceDN w:val="0"/>
        <w:rPr>
          <w:rFonts w:ascii="Century Gothic" w:hAnsi="Century Gothic"/>
          <w:lang w:val="es-ES"/>
        </w:rPr>
      </w:pPr>
    </w:p>
    <w:p w:rsidR="00010BB4" w:rsidRPr="00010BB4" w:rsidRDefault="00010BB4" w:rsidP="00010BB4">
      <w:pPr>
        <w:widowControl w:val="0"/>
        <w:tabs>
          <w:tab w:val="left" w:pos="480"/>
        </w:tabs>
        <w:autoSpaceDE w:val="0"/>
        <w:autoSpaceDN w:val="0"/>
        <w:ind w:left="480"/>
        <w:rPr>
          <w:rFonts w:ascii="Century Gothic" w:hAnsi="Century Gothic"/>
          <w:lang w:val="es-ES"/>
        </w:rPr>
      </w:pPr>
      <w:r w:rsidRPr="00010BB4">
        <w:rPr>
          <w:rFonts w:ascii="Century Gothic" w:hAnsi="Century Gothic"/>
          <w:lang w:val="es-ES"/>
        </w:rPr>
        <w:t xml:space="preserve">Por </w:t>
      </w:r>
      <w:proofErr w:type="gramStart"/>
      <w:r w:rsidRPr="00010BB4">
        <w:rPr>
          <w:rFonts w:ascii="Century Gothic" w:hAnsi="Century Gothic"/>
          <w:lang w:val="es-ES"/>
        </w:rPr>
        <w:t>ejemplo</w:t>
      </w:r>
      <w:proofErr w:type="gramEnd"/>
      <w:r w:rsidRPr="00010BB4">
        <w:rPr>
          <w:rFonts w:ascii="Century Gothic" w:hAnsi="Century Gothic"/>
          <w:lang w:val="es-ES"/>
        </w:rPr>
        <w:t xml:space="preserve"> en el matrimonio hice un pacto con mi esposo, las condiciones eran fidelidad, cuidado del dinero, fundamentar nuestro matrimonio en la Palabra de Dios y estar unidos hasta la muerte. Este pacto se asemeja con mi compromiso con Dios en todos los sentidos.</w:t>
      </w:r>
    </w:p>
    <w:p w:rsidR="0088234B" w:rsidRPr="00010BB4" w:rsidRDefault="0088234B" w:rsidP="0088234B">
      <w:pPr>
        <w:pStyle w:val="Prrafodelista"/>
        <w:tabs>
          <w:tab w:val="left" w:pos="480"/>
        </w:tabs>
        <w:ind w:left="480"/>
        <w:rPr>
          <w:rFonts w:ascii="Century Gothic" w:hAnsi="Century Gothic"/>
        </w:rPr>
      </w:pPr>
    </w:p>
    <w:p w:rsidR="0088234B" w:rsidRPr="00010BB4" w:rsidRDefault="0088234B" w:rsidP="0088234B">
      <w:pPr>
        <w:pStyle w:val="Prrafodelista"/>
        <w:widowControl w:val="0"/>
        <w:numPr>
          <w:ilvl w:val="0"/>
          <w:numId w:val="2"/>
        </w:numPr>
        <w:tabs>
          <w:tab w:val="left" w:pos="480"/>
        </w:tabs>
        <w:autoSpaceDE w:val="0"/>
        <w:autoSpaceDN w:val="0"/>
        <w:rPr>
          <w:rFonts w:ascii="Century Gothic" w:hAnsi="Century Gothic"/>
          <w:b/>
          <w:bCs/>
          <w:lang w:val="es-MX"/>
        </w:rPr>
      </w:pPr>
      <w:r w:rsidRPr="00010BB4">
        <w:rPr>
          <w:rFonts w:ascii="Century Gothic" w:hAnsi="Century Gothic"/>
          <w:b/>
          <w:bCs/>
          <w:lang w:val="es-MX"/>
        </w:rPr>
        <w:t>Pablo enseñó que el propósito de los dones espirituales era edificar a la iglesia. ¿Cómo está usando actualmente sus dones para beneficiar al pueblo de Dios? ¿Cómo podría usted animar a otros en su iglesia a hacer lo mismo?</w:t>
      </w:r>
    </w:p>
    <w:p w:rsidR="00010BB4" w:rsidRPr="00010BB4" w:rsidRDefault="00010BB4" w:rsidP="00010BB4">
      <w:pPr>
        <w:widowControl w:val="0"/>
        <w:tabs>
          <w:tab w:val="left" w:pos="480"/>
        </w:tabs>
        <w:autoSpaceDE w:val="0"/>
        <w:autoSpaceDN w:val="0"/>
        <w:ind w:left="480"/>
        <w:rPr>
          <w:rFonts w:ascii="Century Gothic" w:hAnsi="Century Gothic"/>
        </w:rPr>
      </w:pPr>
    </w:p>
    <w:p w:rsidR="00010BB4" w:rsidRPr="00010BB4" w:rsidRDefault="00010BB4" w:rsidP="00010BB4">
      <w:pPr>
        <w:widowControl w:val="0"/>
        <w:tabs>
          <w:tab w:val="left" w:pos="480"/>
        </w:tabs>
        <w:autoSpaceDE w:val="0"/>
        <w:autoSpaceDN w:val="0"/>
        <w:ind w:left="480"/>
        <w:rPr>
          <w:rFonts w:ascii="Century Gothic" w:hAnsi="Century Gothic"/>
        </w:rPr>
      </w:pPr>
      <w:r w:rsidRPr="00010BB4">
        <w:rPr>
          <w:rFonts w:ascii="Century Gothic" w:hAnsi="Century Gothic"/>
        </w:rPr>
        <w:t>Dios me ha usado en sueños e interpretación y ministrar la Palabra. Estos dones han sido de edificación de la iglesia pues he podido avisar de situaciones que van a venir y a la vez he podido predicar la Palabra de Dios con la congregación y en eventos como congresos y retiros.</w:t>
      </w:r>
    </w:p>
    <w:p w:rsidR="0088234B" w:rsidRPr="00010BB4" w:rsidRDefault="0088234B" w:rsidP="0088234B">
      <w:pPr>
        <w:pStyle w:val="Prrafodelista"/>
        <w:tabs>
          <w:tab w:val="left" w:pos="480"/>
        </w:tabs>
        <w:ind w:left="480"/>
        <w:rPr>
          <w:rFonts w:ascii="Century Gothic" w:hAnsi="Century Gothic"/>
          <w:lang w:val="es-MX"/>
        </w:rPr>
      </w:pPr>
    </w:p>
    <w:p w:rsidR="0088234B" w:rsidRPr="00010BB4" w:rsidRDefault="0088234B" w:rsidP="0088234B">
      <w:pPr>
        <w:pStyle w:val="Prrafodelista"/>
        <w:widowControl w:val="0"/>
        <w:numPr>
          <w:ilvl w:val="0"/>
          <w:numId w:val="2"/>
        </w:numPr>
        <w:tabs>
          <w:tab w:val="left" w:pos="480"/>
        </w:tabs>
        <w:autoSpaceDE w:val="0"/>
        <w:autoSpaceDN w:val="0"/>
        <w:rPr>
          <w:rFonts w:ascii="Century Gothic" w:hAnsi="Century Gothic"/>
          <w:b/>
          <w:bCs/>
          <w:lang w:val="es-MX"/>
        </w:rPr>
      </w:pPr>
      <w:r w:rsidRPr="00010BB4">
        <w:rPr>
          <w:rFonts w:ascii="Century Gothic" w:hAnsi="Century Gothic"/>
          <w:b/>
          <w:bCs/>
          <w:lang w:val="es-MX"/>
        </w:rPr>
        <w:lastRenderedPageBreak/>
        <w:t>Imagíne cómo fue el día de Pentecostés cuando el Espíritu Santo fue derramado sobre toda la iglesia. ¿Cómo la experiencia que tiene actualmente en la iglesia es similar y/o diferente a la del día de Pentecostés?</w:t>
      </w:r>
    </w:p>
    <w:p w:rsidR="00010BB4" w:rsidRPr="00010BB4" w:rsidRDefault="00010BB4" w:rsidP="00010BB4">
      <w:pPr>
        <w:widowControl w:val="0"/>
        <w:tabs>
          <w:tab w:val="left" w:pos="480"/>
        </w:tabs>
        <w:autoSpaceDE w:val="0"/>
        <w:autoSpaceDN w:val="0"/>
        <w:ind w:left="480"/>
        <w:rPr>
          <w:rFonts w:ascii="Century Gothic" w:hAnsi="Century Gothic"/>
        </w:rPr>
      </w:pPr>
    </w:p>
    <w:p w:rsidR="00010BB4" w:rsidRPr="00010BB4" w:rsidRDefault="00010BB4" w:rsidP="00010BB4">
      <w:pPr>
        <w:widowControl w:val="0"/>
        <w:tabs>
          <w:tab w:val="left" w:pos="480"/>
        </w:tabs>
        <w:autoSpaceDE w:val="0"/>
        <w:autoSpaceDN w:val="0"/>
        <w:ind w:left="480"/>
        <w:rPr>
          <w:rFonts w:ascii="Century Gothic" w:hAnsi="Century Gothic"/>
        </w:rPr>
      </w:pPr>
      <w:r w:rsidRPr="00010BB4">
        <w:rPr>
          <w:rFonts w:ascii="Century Gothic" w:hAnsi="Century Gothic"/>
        </w:rPr>
        <w:t>Ese momento de Pentecostés fue una gran manifestación del Espìritu sobre todo porque hubo cambios en los corazones y mentes de los que estuvieron presentes y las manifestaciones fueron reales, hoy se puede confundir con un evento de mucha emoción aunque, no precisamente con malas intenciones, pero puede suceder que se confnunda con una verdadera manifestación, sin embargo, sí he visto que hoy también el ES desciende sobre la iglesia.</w:t>
      </w:r>
    </w:p>
    <w:p w:rsidR="0088234B" w:rsidRPr="00010BB4" w:rsidRDefault="0088234B" w:rsidP="0088234B">
      <w:pPr>
        <w:pStyle w:val="Prrafodelista"/>
        <w:tabs>
          <w:tab w:val="left" w:pos="480"/>
        </w:tabs>
        <w:ind w:left="480"/>
        <w:rPr>
          <w:rFonts w:ascii="Century Gothic" w:hAnsi="Century Gothic"/>
          <w:lang w:val="es-MX"/>
        </w:rPr>
      </w:pPr>
    </w:p>
    <w:p w:rsidR="0088234B" w:rsidRPr="00010BB4" w:rsidRDefault="0088234B" w:rsidP="0088234B">
      <w:pPr>
        <w:pStyle w:val="Prrafodelista"/>
        <w:widowControl w:val="0"/>
        <w:numPr>
          <w:ilvl w:val="0"/>
          <w:numId w:val="2"/>
        </w:numPr>
        <w:tabs>
          <w:tab w:val="left" w:pos="480"/>
        </w:tabs>
        <w:autoSpaceDE w:val="0"/>
        <w:autoSpaceDN w:val="0"/>
        <w:rPr>
          <w:rFonts w:ascii="Century Gothic" w:hAnsi="Century Gothic"/>
          <w:b/>
          <w:bCs/>
          <w:lang w:val="es-MX"/>
        </w:rPr>
      </w:pPr>
      <w:r w:rsidRPr="00010BB4">
        <w:rPr>
          <w:rFonts w:ascii="Century Gothic" w:hAnsi="Century Gothic"/>
          <w:b/>
          <w:bCs/>
          <w:lang w:val="es-MX"/>
        </w:rPr>
        <w:t>¿Los dones más espectaculares del Espíritu -como los milagros, la sanidad y las profecías- continúan hoy en día, o estos dones han cesado? Explique su respuesta.</w:t>
      </w:r>
    </w:p>
    <w:p w:rsidR="00010BB4" w:rsidRPr="00010BB4" w:rsidRDefault="00010BB4" w:rsidP="00010BB4">
      <w:pPr>
        <w:widowControl w:val="0"/>
        <w:tabs>
          <w:tab w:val="left" w:pos="480"/>
        </w:tabs>
        <w:autoSpaceDE w:val="0"/>
        <w:autoSpaceDN w:val="0"/>
        <w:rPr>
          <w:rFonts w:ascii="Century Gothic" w:hAnsi="Century Gothic"/>
        </w:rPr>
      </w:pPr>
    </w:p>
    <w:p w:rsidR="00010BB4" w:rsidRPr="00010BB4" w:rsidRDefault="00010BB4" w:rsidP="00010BB4">
      <w:pPr>
        <w:widowControl w:val="0"/>
        <w:tabs>
          <w:tab w:val="left" w:pos="480"/>
        </w:tabs>
        <w:autoSpaceDE w:val="0"/>
        <w:autoSpaceDN w:val="0"/>
        <w:ind w:left="480"/>
        <w:rPr>
          <w:rFonts w:ascii="Century Gothic" w:hAnsi="Century Gothic"/>
        </w:rPr>
      </w:pPr>
      <w:r w:rsidRPr="00010BB4">
        <w:rPr>
          <w:rFonts w:ascii="Century Gothic" w:hAnsi="Century Gothic"/>
        </w:rPr>
        <w:t>En mi experiencia he visto que estos dones siguen vigentes, pues vemos sanidades, milagros y profecías cumplirseen las iglesias por medio de la oración, imposición de manos, en frutos de personas con problemas específicos.</w:t>
      </w:r>
    </w:p>
    <w:p w:rsidR="0088234B" w:rsidRPr="00010BB4" w:rsidRDefault="0088234B" w:rsidP="0088234B">
      <w:pPr>
        <w:pStyle w:val="Prrafodelista"/>
        <w:tabs>
          <w:tab w:val="left" w:pos="480"/>
        </w:tabs>
        <w:ind w:left="480"/>
        <w:rPr>
          <w:rFonts w:ascii="Century Gothic" w:hAnsi="Century Gothic"/>
          <w:lang w:val="es-MX"/>
        </w:rPr>
      </w:pPr>
    </w:p>
    <w:p w:rsidR="0088234B" w:rsidRPr="00010BB4" w:rsidRDefault="0088234B" w:rsidP="0088234B">
      <w:pPr>
        <w:pStyle w:val="Prrafodelista"/>
        <w:widowControl w:val="0"/>
        <w:numPr>
          <w:ilvl w:val="0"/>
          <w:numId w:val="2"/>
        </w:numPr>
        <w:tabs>
          <w:tab w:val="left" w:pos="480"/>
        </w:tabs>
        <w:autoSpaceDE w:val="0"/>
        <w:autoSpaceDN w:val="0"/>
        <w:rPr>
          <w:rFonts w:ascii="Century Gothic" w:hAnsi="Century Gothic"/>
          <w:lang w:val="es-MX"/>
        </w:rPr>
      </w:pPr>
      <w:r w:rsidRPr="00010BB4">
        <w:rPr>
          <w:rFonts w:ascii="Century Gothic" w:hAnsi="Century Gothic"/>
          <w:lang w:val="es-MX"/>
        </w:rPr>
        <w:t>¿Qué es lo más significativo que aprendió en esta lección?</w:t>
      </w:r>
    </w:p>
    <w:p w:rsidR="0088234B" w:rsidRPr="00010BB4" w:rsidRDefault="0088234B" w:rsidP="00010BB4">
      <w:pPr>
        <w:ind w:left="480"/>
        <w:rPr>
          <w:rFonts w:ascii="Century Gothic" w:hAnsi="Century Gothic"/>
          <w:lang w:val="es-ES"/>
        </w:rPr>
      </w:pPr>
    </w:p>
    <w:p w:rsidR="00010BB4" w:rsidRPr="00010BB4" w:rsidRDefault="00010BB4" w:rsidP="00010BB4">
      <w:pPr>
        <w:ind w:left="708"/>
        <w:rPr>
          <w:rFonts w:ascii="Century Gothic" w:hAnsi="Century Gothic"/>
          <w:lang w:val="es-ES"/>
        </w:rPr>
      </w:pPr>
      <w:r w:rsidRPr="00010BB4">
        <w:rPr>
          <w:rFonts w:ascii="Century Gothic" w:hAnsi="Century Gothic"/>
          <w:lang w:val="es-ES"/>
        </w:rPr>
        <w:t>Toda la explicación ha sido edificante para mi crecimiento personal, en el saber hay sabiduría siempre y cuando sea un conocimiento que viene del temor del Señor y en este caso no es la excepción pues entiendo el trabajo del ES en la iglesia con mayor claridad en cuanto al cumplimento de su pacto desde el AT hasta hoy, dando dones a las personas incluso si no son creyentes.</w:t>
      </w:r>
    </w:p>
    <w:p w:rsidR="0088234B" w:rsidRPr="00010BB4" w:rsidRDefault="0088234B">
      <w:pPr>
        <w:rPr>
          <w:rFonts w:ascii="Century Gothic" w:hAnsi="Century Gothic"/>
        </w:rPr>
      </w:pPr>
    </w:p>
    <w:p w:rsidR="0088234B" w:rsidRPr="00010BB4" w:rsidRDefault="0088234B">
      <w:pPr>
        <w:rPr>
          <w:rFonts w:ascii="Century Gothic" w:hAnsi="Century Gothic"/>
        </w:rPr>
      </w:pPr>
    </w:p>
    <w:sectPr w:rsidR="0088234B" w:rsidRPr="00010B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3B55"/>
    <w:multiLevelType w:val="hybridMultilevel"/>
    <w:tmpl w:val="F04414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17389E"/>
    <w:multiLevelType w:val="hybridMultilevel"/>
    <w:tmpl w:val="6526B9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70A303B"/>
    <w:multiLevelType w:val="hybridMultilevel"/>
    <w:tmpl w:val="17768E0E"/>
    <w:lvl w:ilvl="0" w:tplc="4A9489AA">
      <w:start w:val="1"/>
      <w:numFmt w:val="decimal"/>
      <w:lvlText w:val="%1."/>
      <w:lvlJc w:val="left"/>
      <w:pPr>
        <w:ind w:left="480" w:hanging="360"/>
      </w:pPr>
      <w:rPr>
        <w:rFonts w:ascii="Times New Roman" w:eastAsia="Times New Roman" w:hAnsi="Times New Roman" w:cs="Times New Roman" w:hint="default"/>
        <w:spacing w:val="-8"/>
        <w:w w:val="99"/>
        <w:sz w:val="24"/>
        <w:szCs w:val="24"/>
      </w:rPr>
    </w:lvl>
    <w:lvl w:ilvl="1" w:tplc="CAD01958">
      <w:numFmt w:val="bullet"/>
      <w:lvlText w:val="•"/>
      <w:lvlJc w:val="left"/>
      <w:pPr>
        <w:ind w:left="1320" w:hanging="360"/>
      </w:pPr>
      <w:rPr>
        <w:rFonts w:hint="default"/>
      </w:rPr>
    </w:lvl>
    <w:lvl w:ilvl="2" w:tplc="CA76A3E2">
      <w:numFmt w:val="bullet"/>
      <w:lvlText w:val="•"/>
      <w:lvlJc w:val="left"/>
      <w:pPr>
        <w:ind w:left="2160" w:hanging="360"/>
      </w:pPr>
      <w:rPr>
        <w:rFonts w:hint="default"/>
      </w:rPr>
    </w:lvl>
    <w:lvl w:ilvl="3" w:tplc="BB122136">
      <w:numFmt w:val="bullet"/>
      <w:lvlText w:val="•"/>
      <w:lvlJc w:val="left"/>
      <w:pPr>
        <w:ind w:left="3000" w:hanging="360"/>
      </w:pPr>
      <w:rPr>
        <w:rFonts w:hint="default"/>
      </w:rPr>
    </w:lvl>
    <w:lvl w:ilvl="4" w:tplc="7EF4BBE8">
      <w:numFmt w:val="bullet"/>
      <w:lvlText w:val="•"/>
      <w:lvlJc w:val="left"/>
      <w:pPr>
        <w:ind w:left="3840" w:hanging="360"/>
      </w:pPr>
      <w:rPr>
        <w:rFonts w:hint="default"/>
      </w:rPr>
    </w:lvl>
    <w:lvl w:ilvl="5" w:tplc="601200F6">
      <w:numFmt w:val="bullet"/>
      <w:lvlText w:val="•"/>
      <w:lvlJc w:val="left"/>
      <w:pPr>
        <w:ind w:left="4680" w:hanging="360"/>
      </w:pPr>
      <w:rPr>
        <w:rFonts w:hint="default"/>
      </w:rPr>
    </w:lvl>
    <w:lvl w:ilvl="6" w:tplc="4EEC32BA">
      <w:numFmt w:val="bullet"/>
      <w:lvlText w:val="•"/>
      <w:lvlJc w:val="left"/>
      <w:pPr>
        <w:ind w:left="5520" w:hanging="360"/>
      </w:pPr>
      <w:rPr>
        <w:rFonts w:hint="default"/>
      </w:rPr>
    </w:lvl>
    <w:lvl w:ilvl="7" w:tplc="7170623E">
      <w:numFmt w:val="bullet"/>
      <w:lvlText w:val="•"/>
      <w:lvlJc w:val="left"/>
      <w:pPr>
        <w:ind w:left="6360" w:hanging="360"/>
      </w:pPr>
      <w:rPr>
        <w:rFonts w:hint="default"/>
      </w:rPr>
    </w:lvl>
    <w:lvl w:ilvl="8" w:tplc="4BC0676A">
      <w:numFmt w:val="bullet"/>
      <w:lvlText w:val="•"/>
      <w:lvlJc w:val="left"/>
      <w:pPr>
        <w:ind w:left="7200" w:hanging="360"/>
      </w:pPr>
      <w:rPr>
        <w:rFonts w:hint="default"/>
      </w:rPr>
    </w:lvl>
  </w:abstractNum>
  <w:abstractNum w:abstractNumId="3" w15:restartNumberingAfterBreak="0">
    <w:nsid w:val="3BB957AC"/>
    <w:multiLevelType w:val="hybridMultilevel"/>
    <w:tmpl w:val="2F60BC7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FA72D03"/>
    <w:multiLevelType w:val="hybridMultilevel"/>
    <w:tmpl w:val="116CD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61B76B1"/>
    <w:multiLevelType w:val="hybridMultilevel"/>
    <w:tmpl w:val="5D88AF9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72697E01"/>
    <w:multiLevelType w:val="hybridMultilevel"/>
    <w:tmpl w:val="675E1B28"/>
    <w:lvl w:ilvl="0" w:tplc="2324A88C">
      <w:start w:val="1"/>
      <w:numFmt w:val="decimal"/>
      <w:lvlText w:val="%1."/>
      <w:lvlJc w:val="left"/>
      <w:pPr>
        <w:ind w:left="820" w:hanging="720"/>
      </w:pPr>
      <w:rPr>
        <w:rFonts w:ascii="Times New Roman" w:eastAsia="Times New Roman" w:hAnsi="Times New Roman" w:cs="Times New Roman" w:hint="default"/>
        <w:spacing w:val="-1"/>
        <w:w w:val="99"/>
        <w:sz w:val="24"/>
        <w:szCs w:val="24"/>
      </w:rPr>
    </w:lvl>
    <w:lvl w:ilvl="1" w:tplc="B42695D0">
      <w:numFmt w:val="bullet"/>
      <w:lvlText w:val="•"/>
      <w:lvlJc w:val="left"/>
      <w:pPr>
        <w:ind w:left="1624" w:hanging="720"/>
      </w:pPr>
      <w:rPr>
        <w:rFonts w:hint="default"/>
      </w:rPr>
    </w:lvl>
    <w:lvl w:ilvl="2" w:tplc="D598D7A4">
      <w:numFmt w:val="bullet"/>
      <w:lvlText w:val="•"/>
      <w:lvlJc w:val="left"/>
      <w:pPr>
        <w:ind w:left="2428" w:hanging="720"/>
      </w:pPr>
      <w:rPr>
        <w:rFonts w:hint="default"/>
      </w:rPr>
    </w:lvl>
    <w:lvl w:ilvl="3" w:tplc="702CCA54">
      <w:numFmt w:val="bullet"/>
      <w:lvlText w:val="•"/>
      <w:lvlJc w:val="left"/>
      <w:pPr>
        <w:ind w:left="3232" w:hanging="720"/>
      </w:pPr>
      <w:rPr>
        <w:rFonts w:hint="default"/>
      </w:rPr>
    </w:lvl>
    <w:lvl w:ilvl="4" w:tplc="8EA25CF4">
      <w:numFmt w:val="bullet"/>
      <w:lvlText w:val="•"/>
      <w:lvlJc w:val="left"/>
      <w:pPr>
        <w:ind w:left="4036" w:hanging="720"/>
      </w:pPr>
      <w:rPr>
        <w:rFonts w:hint="default"/>
      </w:rPr>
    </w:lvl>
    <w:lvl w:ilvl="5" w:tplc="600E8C76">
      <w:numFmt w:val="bullet"/>
      <w:lvlText w:val="•"/>
      <w:lvlJc w:val="left"/>
      <w:pPr>
        <w:ind w:left="4840" w:hanging="720"/>
      </w:pPr>
      <w:rPr>
        <w:rFonts w:hint="default"/>
      </w:rPr>
    </w:lvl>
    <w:lvl w:ilvl="6" w:tplc="F0467490">
      <w:numFmt w:val="bullet"/>
      <w:lvlText w:val="•"/>
      <w:lvlJc w:val="left"/>
      <w:pPr>
        <w:ind w:left="5644" w:hanging="720"/>
      </w:pPr>
      <w:rPr>
        <w:rFonts w:hint="default"/>
      </w:rPr>
    </w:lvl>
    <w:lvl w:ilvl="7" w:tplc="40C678F8">
      <w:numFmt w:val="bullet"/>
      <w:lvlText w:val="•"/>
      <w:lvlJc w:val="left"/>
      <w:pPr>
        <w:ind w:left="6448" w:hanging="720"/>
      </w:pPr>
      <w:rPr>
        <w:rFonts w:hint="default"/>
      </w:rPr>
    </w:lvl>
    <w:lvl w:ilvl="8" w:tplc="688AFF70">
      <w:numFmt w:val="bullet"/>
      <w:lvlText w:val="•"/>
      <w:lvlJc w:val="left"/>
      <w:pPr>
        <w:ind w:left="7252" w:hanging="720"/>
      </w:pPr>
      <w:rPr>
        <w:rFonts w:hint="default"/>
      </w:rPr>
    </w:lvl>
  </w:abstractNum>
  <w:num w:numId="1" w16cid:durableId="930239938">
    <w:abstractNumId w:val="6"/>
  </w:num>
  <w:num w:numId="2" w16cid:durableId="1312710118">
    <w:abstractNumId w:val="2"/>
  </w:num>
  <w:num w:numId="3" w16cid:durableId="594245807">
    <w:abstractNumId w:val="1"/>
  </w:num>
  <w:num w:numId="4" w16cid:durableId="236016224">
    <w:abstractNumId w:val="5"/>
  </w:num>
  <w:num w:numId="5" w16cid:durableId="1980264763">
    <w:abstractNumId w:val="4"/>
  </w:num>
  <w:num w:numId="6" w16cid:durableId="2049646148">
    <w:abstractNumId w:val="0"/>
  </w:num>
  <w:num w:numId="7" w16cid:durableId="1253276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8CE"/>
    <w:rsid w:val="00010BB4"/>
    <w:rsid w:val="000363B4"/>
    <w:rsid w:val="0004137C"/>
    <w:rsid w:val="0014008B"/>
    <w:rsid w:val="004573C8"/>
    <w:rsid w:val="00566C20"/>
    <w:rsid w:val="0088234B"/>
    <w:rsid w:val="009B1AD9"/>
    <w:rsid w:val="00AE18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9ECC7"/>
  <w15:chartTrackingRefBased/>
  <w15:docId w15:val="{2E35ADCC-3919-AA44-ABC6-A50308767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8CE"/>
    <w:rPr>
      <w:rFonts w:ascii="Times New Roman" w:eastAsia="Times New Roman" w:hAnsi="Times New Roman" w:cs="Times New Roman"/>
      <w:lang w:eastAsia="es-MX"/>
    </w:rPr>
  </w:style>
  <w:style w:type="paragraph" w:styleId="Ttulo1">
    <w:name w:val="heading 1"/>
    <w:basedOn w:val="Normal"/>
    <w:next w:val="Normal"/>
    <w:link w:val="Ttulo1Car"/>
    <w:qFormat/>
    <w:rsid w:val="0088234B"/>
    <w:pPr>
      <w:keepNext/>
      <w:spacing w:before="240" w:after="60"/>
      <w:outlineLvl w:val="0"/>
    </w:pPr>
    <w:rPr>
      <w:rFonts w:ascii="Cambria" w:hAnsi="Cambria"/>
      <w:b/>
      <w:bCs/>
      <w:kern w:val="32"/>
      <w:sz w:val="32"/>
      <w:szCs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AE18CE"/>
    <w:rPr>
      <w:b/>
      <w:bCs/>
    </w:rPr>
  </w:style>
  <w:style w:type="character" w:customStyle="1" w:styleId="Ttulo1Car">
    <w:name w:val="Título 1 Car"/>
    <w:basedOn w:val="Fuentedeprrafopredeter"/>
    <w:link w:val="Ttulo1"/>
    <w:rsid w:val="0088234B"/>
    <w:rPr>
      <w:rFonts w:ascii="Cambria" w:eastAsia="Times New Roman" w:hAnsi="Cambria" w:cs="Times New Roman"/>
      <w:b/>
      <w:bCs/>
      <w:kern w:val="32"/>
      <w:sz w:val="32"/>
      <w:szCs w:val="32"/>
      <w:lang w:val="x-none" w:eastAsia="x-none"/>
    </w:rPr>
  </w:style>
  <w:style w:type="paragraph" w:styleId="Prrafodelista">
    <w:name w:val="List Paragraph"/>
    <w:basedOn w:val="Normal"/>
    <w:uiPriority w:val="1"/>
    <w:qFormat/>
    <w:rsid w:val="0088234B"/>
    <w:pPr>
      <w:ind w:left="720"/>
    </w:pPr>
    <w:rPr>
      <w:lang w:val="en-US" w:eastAsia="en-US"/>
    </w:rPr>
  </w:style>
  <w:style w:type="paragraph" w:styleId="Textoindependiente">
    <w:name w:val="Body Text"/>
    <w:basedOn w:val="Normal"/>
    <w:link w:val="TextoindependienteCar"/>
    <w:uiPriority w:val="1"/>
    <w:qFormat/>
    <w:rsid w:val="0088234B"/>
    <w:pPr>
      <w:widowControl w:val="0"/>
      <w:autoSpaceDE w:val="0"/>
      <w:autoSpaceDN w:val="0"/>
    </w:pPr>
    <w:rPr>
      <w:lang w:val="en-US" w:eastAsia="en-US"/>
    </w:rPr>
  </w:style>
  <w:style w:type="character" w:customStyle="1" w:styleId="TextoindependienteCar">
    <w:name w:val="Texto independiente Car"/>
    <w:basedOn w:val="Fuentedeprrafopredeter"/>
    <w:link w:val="Textoindependiente"/>
    <w:uiPriority w:val="1"/>
    <w:rsid w:val="0088234B"/>
    <w:rPr>
      <w:rFonts w:ascii="Times New Roman" w:eastAsia="Times New Roman" w:hAnsi="Times New Roman" w:cs="Times New Roman"/>
      <w:lang w:val="en-US"/>
    </w:rPr>
  </w:style>
  <w:style w:type="character" w:customStyle="1" w:styleId="apple-converted-space">
    <w:name w:val="apple-converted-space"/>
    <w:basedOn w:val="Fuentedeprrafopredeter"/>
    <w:rsid w:val="00010BB4"/>
  </w:style>
  <w:style w:type="paragraph" w:customStyle="1" w:styleId="Body">
    <w:name w:val="Body"/>
    <w:basedOn w:val="Normal"/>
    <w:qFormat/>
    <w:rsid w:val="00010BB4"/>
    <w:pPr>
      <w:shd w:val="solid" w:color="FFFFFF" w:fill="auto"/>
      <w:ind w:firstLine="720"/>
    </w:pPr>
    <w:rPr>
      <w:rFonts w:eastAsia="ヒラギノ角ゴ Pro W3"/>
      <w:color w:val="000000"/>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8</Pages>
  <Words>2127</Words>
  <Characters>11702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4</cp:revision>
  <dcterms:created xsi:type="dcterms:W3CDTF">2026-06-24T05:23:00Z</dcterms:created>
  <dcterms:modified xsi:type="dcterms:W3CDTF">2026-06-25T04:49:00Z</dcterms:modified>
</cp:coreProperties>
</file>