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B20EC" w14:textId="77777777" w:rsidR="005A0895" w:rsidRDefault="005A0895" w:rsidP="005A0895">
      <w:pPr>
        <w:rPr>
          <w:rFonts w:ascii="Times New Roman" w:eastAsia="SimSun" w:hAnsi="Times New Roman"/>
          <w:b/>
          <w:bCs/>
          <w:color w:val="000000"/>
          <w:sz w:val="39"/>
          <w:szCs w:val="39"/>
          <w:lang w:val="es-MX" w:bidi="ar"/>
        </w:rPr>
      </w:pPr>
      <w:r>
        <w:rPr>
          <w:rFonts w:ascii="Times New Roman" w:eastAsia="SimSun" w:hAnsi="Times New Roman"/>
          <w:b/>
          <w:noProof/>
          <w:color w:val="000000"/>
          <w:sz w:val="39"/>
          <w:szCs w:val="39"/>
          <w:lang w:val="es-MX" w:bidi="ar"/>
        </w:rPr>
        <w:drawing>
          <wp:inline distT="0" distB="0" distL="0" distR="0" wp14:anchorId="72CDCFD4" wp14:editId="5CAAE197">
            <wp:extent cx="5273040" cy="2133600"/>
            <wp:effectExtent l="0" t="0" r="3810" b="0"/>
            <wp:docPr id="4" name="Imagen 1" descr="UPF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UPF-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AC37F" w14:textId="77777777" w:rsidR="005A0895" w:rsidRDefault="005A0895" w:rsidP="005A0895">
      <w:pPr>
        <w:rPr>
          <w:rFonts w:ascii="Times New Roman" w:eastAsia="SimSun" w:hAnsi="Times New Roman"/>
          <w:b/>
          <w:bCs/>
          <w:color w:val="000000"/>
          <w:sz w:val="39"/>
          <w:szCs w:val="39"/>
          <w:lang w:bidi="ar"/>
        </w:rPr>
      </w:pPr>
    </w:p>
    <w:p w14:paraId="573A96BC" w14:textId="77777777" w:rsidR="005A0895" w:rsidRDefault="005A0895" w:rsidP="005A0895">
      <w:pPr>
        <w:rPr>
          <w:rFonts w:ascii="Times New Roman" w:eastAsia="SimSun" w:hAnsi="Times New Roman"/>
          <w:b/>
          <w:bCs/>
          <w:color w:val="000000"/>
          <w:sz w:val="39"/>
          <w:szCs w:val="39"/>
          <w:lang w:bidi="ar"/>
        </w:rPr>
      </w:pPr>
    </w:p>
    <w:p w14:paraId="7DB57B97" w14:textId="77777777" w:rsidR="005A0895" w:rsidRDefault="005A0895" w:rsidP="005A0895">
      <w:pPr>
        <w:rPr>
          <w:rFonts w:ascii="Times New Roman" w:eastAsia="SimSun" w:hAnsi="Times New Roman"/>
          <w:b/>
          <w:bCs/>
          <w:color w:val="000000"/>
          <w:sz w:val="39"/>
          <w:szCs w:val="39"/>
          <w:lang w:bidi="ar"/>
        </w:rPr>
      </w:pPr>
    </w:p>
    <w:p w14:paraId="36535321" w14:textId="77777777" w:rsidR="005A0895" w:rsidRDefault="005A0895" w:rsidP="005A0895">
      <w:pPr>
        <w:rPr>
          <w:rFonts w:ascii="Times New Roman" w:eastAsia="SimSun" w:hAnsi="Times New Roman"/>
          <w:b/>
          <w:bCs/>
          <w:color w:val="000000"/>
          <w:sz w:val="39"/>
          <w:szCs w:val="39"/>
          <w:lang w:bidi="ar"/>
        </w:rPr>
      </w:pPr>
    </w:p>
    <w:p w14:paraId="35A8FBD2" w14:textId="77777777" w:rsidR="005A0895" w:rsidRDefault="005A0895" w:rsidP="005A0895">
      <w:pPr>
        <w:jc w:val="center"/>
      </w:pPr>
      <w:r>
        <w:rPr>
          <w:rFonts w:ascii="Times New Roman" w:eastAsia="SimSun" w:hAnsi="Times New Roman"/>
          <w:b/>
          <w:bCs/>
          <w:color w:val="000000"/>
          <w:sz w:val="39"/>
          <w:szCs w:val="39"/>
          <w:lang w:val="es-MX" w:bidi="ar"/>
        </w:rPr>
        <w:t>MAESTRÍA EN PSICOLOGÍA Y TERAPIA</w:t>
      </w:r>
    </w:p>
    <w:p w14:paraId="2ED1712B" w14:textId="77777777" w:rsidR="005A0895" w:rsidRDefault="005A0895" w:rsidP="005A0895">
      <w:pPr>
        <w:jc w:val="center"/>
        <w:rPr>
          <w:lang w:val="es-MX"/>
        </w:rPr>
      </w:pPr>
      <w:r>
        <w:rPr>
          <w:rFonts w:ascii="Times New Roman" w:eastAsia="SimSun" w:hAnsi="Times New Roman"/>
          <w:b/>
          <w:bCs/>
          <w:color w:val="000000"/>
          <w:sz w:val="32"/>
          <w:szCs w:val="32"/>
          <w:lang w:bidi="ar"/>
        </w:rPr>
        <w:t xml:space="preserve">MATERIA: </w:t>
      </w:r>
      <w:r>
        <w:rPr>
          <w:rFonts w:ascii="Times New Roman" w:eastAsia="SimSun" w:hAnsi="Times New Roman"/>
          <w:b/>
          <w:bCs/>
          <w:color w:val="0563C1"/>
          <w:sz w:val="32"/>
          <w:szCs w:val="32"/>
          <w:lang w:val="es-MX" w:bidi="ar"/>
        </w:rPr>
        <w:t>TRASTORNO DE PÁNICO</w:t>
      </w:r>
    </w:p>
    <w:p w14:paraId="33EF5C35" w14:textId="77777777" w:rsidR="005A0895" w:rsidRDefault="005A0895" w:rsidP="005A0895">
      <w:pPr>
        <w:jc w:val="center"/>
        <w:rPr>
          <w:rFonts w:ascii="Times New Roman" w:eastAsia="SimSun" w:hAnsi="Times New Roman"/>
          <w:b/>
          <w:bCs/>
          <w:color w:val="000000"/>
          <w:sz w:val="32"/>
          <w:szCs w:val="32"/>
          <w:lang w:val="es-MX" w:bidi="ar"/>
        </w:rPr>
      </w:pPr>
      <w:r>
        <w:rPr>
          <w:rFonts w:ascii="Times New Roman" w:eastAsia="SimSun" w:hAnsi="Times New Roman"/>
          <w:b/>
          <w:bCs/>
          <w:color w:val="000000"/>
          <w:sz w:val="32"/>
          <w:szCs w:val="32"/>
          <w:lang w:bidi="ar"/>
        </w:rPr>
        <w:t xml:space="preserve">ALUMNO: </w:t>
      </w:r>
      <w:r>
        <w:rPr>
          <w:rFonts w:ascii="Times New Roman" w:eastAsia="SimSun" w:hAnsi="Times New Roman"/>
          <w:b/>
          <w:bCs/>
          <w:color w:val="000000"/>
          <w:sz w:val="32"/>
          <w:szCs w:val="32"/>
          <w:lang w:val="es-MX" w:bidi="ar"/>
        </w:rPr>
        <w:t>FERNANDO ADOLFO TINAJERO SERNA</w:t>
      </w:r>
    </w:p>
    <w:p w14:paraId="00B13214" w14:textId="7186577A" w:rsidR="005A0895" w:rsidRDefault="005A0895" w:rsidP="005A0895">
      <w:pPr>
        <w:jc w:val="center"/>
        <w:rPr>
          <w:lang w:val="es-MX"/>
        </w:rPr>
      </w:pPr>
      <w:r>
        <w:rPr>
          <w:rFonts w:ascii="Times New Roman" w:eastAsia="SimSun" w:hAnsi="Times New Roman"/>
          <w:b/>
          <w:bCs/>
          <w:color w:val="000000"/>
          <w:sz w:val="32"/>
          <w:szCs w:val="32"/>
          <w:lang w:bidi="ar"/>
        </w:rPr>
        <w:t xml:space="preserve">TEMA: </w:t>
      </w:r>
      <w:r>
        <w:rPr>
          <w:rFonts w:ascii="Times New Roman" w:eastAsia="SimSun" w:hAnsi="Times New Roman"/>
          <w:b/>
          <w:bCs/>
          <w:color w:val="000000"/>
          <w:sz w:val="32"/>
          <w:szCs w:val="32"/>
          <w:lang w:val="es-MX" w:bidi="ar"/>
        </w:rPr>
        <w:t xml:space="preserve">ACTIVIDA DE LECTURA SEMANA 3: TRASTORNO DE PÁNICO </w:t>
      </w:r>
    </w:p>
    <w:p w14:paraId="28DACE0F" w14:textId="15B624FC" w:rsidR="005A0895" w:rsidRDefault="005A0895" w:rsidP="005A0895">
      <w:pPr>
        <w:jc w:val="center"/>
      </w:pPr>
      <w:r>
        <w:rPr>
          <w:rFonts w:ascii="Times New Roman" w:eastAsia="SimSun" w:hAnsi="Times New Roman"/>
          <w:b/>
          <w:bCs/>
          <w:color w:val="000000"/>
          <w:sz w:val="32"/>
          <w:szCs w:val="32"/>
          <w:lang w:bidi="ar"/>
        </w:rPr>
        <w:t xml:space="preserve">FECHA: </w:t>
      </w:r>
      <w:r>
        <w:rPr>
          <w:rFonts w:ascii="Times New Roman" w:eastAsia="SimSun" w:hAnsi="Times New Roman"/>
          <w:b/>
          <w:bCs/>
          <w:color w:val="000000"/>
          <w:sz w:val="32"/>
          <w:szCs w:val="32"/>
          <w:lang w:val="es-MX" w:bidi="ar"/>
        </w:rPr>
        <w:t>21</w:t>
      </w:r>
      <w:r>
        <w:rPr>
          <w:rFonts w:ascii="Times New Roman" w:eastAsia="SimSun" w:hAnsi="Times New Roman"/>
          <w:b/>
          <w:bCs/>
          <w:color w:val="000000"/>
          <w:sz w:val="32"/>
          <w:szCs w:val="32"/>
          <w:lang w:val="es-MX" w:bidi="ar"/>
        </w:rPr>
        <w:t>/05/2026</w:t>
      </w:r>
    </w:p>
    <w:p w14:paraId="6D1FD00B" w14:textId="77777777" w:rsidR="005A0895" w:rsidRDefault="005A0895" w:rsidP="005A0895">
      <w:pPr>
        <w:jc w:val="center"/>
        <w:rPr>
          <w:rFonts w:ascii="Times New Roman" w:eastAsia="SimSun" w:hAnsi="Times New Roman"/>
          <w:b/>
          <w:bCs/>
          <w:color w:val="000000"/>
          <w:sz w:val="32"/>
          <w:szCs w:val="32"/>
          <w:lang w:val="es-MX" w:bidi="ar"/>
        </w:rPr>
      </w:pPr>
      <w:r>
        <w:rPr>
          <w:rFonts w:ascii="Times New Roman" w:eastAsia="SimSun" w:hAnsi="Times New Roman"/>
          <w:b/>
          <w:bCs/>
          <w:color w:val="000000"/>
          <w:sz w:val="32"/>
          <w:szCs w:val="32"/>
          <w:lang w:bidi="ar"/>
        </w:rPr>
        <w:t xml:space="preserve">LUGAR: </w:t>
      </w:r>
      <w:r>
        <w:rPr>
          <w:rFonts w:ascii="Times New Roman" w:eastAsia="SimSun" w:hAnsi="Times New Roman"/>
          <w:b/>
          <w:bCs/>
          <w:color w:val="000000"/>
          <w:sz w:val="32"/>
          <w:szCs w:val="32"/>
          <w:lang w:val="es-MX" w:bidi="ar"/>
        </w:rPr>
        <w:t>AGUASCALIENTES, AGUASCALIENTES, MÉXICO.</w:t>
      </w:r>
    </w:p>
    <w:p w14:paraId="787D1CFB" w14:textId="77777777" w:rsidR="005A0895" w:rsidRDefault="005A0895" w:rsidP="005A0895">
      <w:pPr>
        <w:jc w:val="center"/>
        <w:rPr>
          <w:rFonts w:ascii="Times New Roman" w:eastAsia="SimSun" w:hAnsi="Times New Roman"/>
          <w:b/>
          <w:bCs/>
          <w:color w:val="000000"/>
          <w:sz w:val="32"/>
          <w:szCs w:val="32"/>
          <w:lang w:val="es-MX" w:bidi="ar"/>
        </w:rPr>
      </w:pPr>
    </w:p>
    <w:p w14:paraId="28D96D1A" w14:textId="77777777" w:rsidR="001A2850" w:rsidRDefault="001A2850"/>
    <w:p w14:paraId="52FD67C6" w14:textId="77777777" w:rsidR="005A0895" w:rsidRDefault="005A0895"/>
    <w:p w14:paraId="5EFFB6E3" w14:textId="77777777" w:rsidR="005A0895" w:rsidRDefault="005A0895"/>
    <w:p w14:paraId="1A22EEEA" w14:textId="77777777" w:rsidR="005A0895" w:rsidRDefault="005A0895"/>
    <w:p w14:paraId="77F5E7B3" w14:textId="77777777" w:rsidR="005A0895" w:rsidRDefault="005A0895"/>
    <w:p w14:paraId="7811FCDE" w14:textId="77777777" w:rsidR="005A0895" w:rsidRDefault="005A0895"/>
    <w:p w14:paraId="6956377D" w14:textId="77777777" w:rsidR="005A0895" w:rsidRDefault="005A0895"/>
    <w:p w14:paraId="10071338" w14:textId="77777777" w:rsidR="005A0895" w:rsidRDefault="005A0895"/>
    <w:p w14:paraId="0F55EA25" w14:textId="77777777" w:rsidR="005A0895" w:rsidRDefault="005A0895"/>
    <w:p w14:paraId="35213EB3" w14:textId="77777777" w:rsidR="005A0895" w:rsidRDefault="005A0895"/>
    <w:p w14:paraId="5C89E827" w14:textId="77777777" w:rsidR="005A0895" w:rsidRDefault="005A0895"/>
    <w:p w14:paraId="48402B7C" w14:textId="77777777" w:rsidR="005A0895" w:rsidRDefault="005A0895"/>
    <w:p w14:paraId="4E849558" w14:textId="77777777" w:rsidR="005A0895" w:rsidRDefault="005A0895"/>
    <w:p w14:paraId="04E5CF4E" w14:textId="77777777" w:rsidR="005A0895" w:rsidRDefault="005A0895"/>
    <w:p w14:paraId="0535F8A7" w14:textId="77777777" w:rsidR="005A0895" w:rsidRDefault="005A0895"/>
    <w:p w14:paraId="07F4B177" w14:textId="77777777" w:rsidR="005A0895" w:rsidRDefault="005A0895"/>
    <w:p w14:paraId="6FD44518" w14:textId="77777777" w:rsidR="005A0895" w:rsidRDefault="005A0895"/>
    <w:p w14:paraId="6299E023" w14:textId="77777777" w:rsidR="005A0895" w:rsidRDefault="005A0895"/>
    <w:p w14:paraId="7B497F5F" w14:textId="77777777" w:rsidR="005A0895" w:rsidRPr="005A0895" w:rsidRDefault="005A0895" w:rsidP="005A0895">
      <w:pPr>
        <w:pStyle w:val="NormalWeb"/>
        <w:rPr>
          <w:rFonts w:ascii="Arial" w:hAnsi="Arial" w:cs="Arial"/>
          <w:b/>
          <w:bCs/>
        </w:rPr>
      </w:pPr>
      <w:r w:rsidRPr="005A0895">
        <w:rPr>
          <w:rFonts w:ascii="Arial" w:hAnsi="Arial" w:cs="Arial"/>
          <w:b/>
          <w:bCs/>
        </w:rPr>
        <w:lastRenderedPageBreak/>
        <w:t>Concepto de estrategia cognitiva o reestructuración cognitiva</w:t>
      </w:r>
    </w:p>
    <w:p w14:paraId="4DA86389" w14:textId="77777777" w:rsidR="005A0895" w:rsidRPr="005A0895" w:rsidRDefault="005A0895" w:rsidP="005A0895">
      <w:pPr>
        <w:pStyle w:val="NormalWeb"/>
        <w:rPr>
          <w:rFonts w:ascii="Arial" w:hAnsi="Arial" w:cs="Arial"/>
        </w:rPr>
      </w:pPr>
      <w:r w:rsidRPr="005A0895">
        <w:rPr>
          <w:rFonts w:ascii="Arial" w:hAnsi="Arial" w:cs="Arial"/>
        </w:rPr>
        <w:t>La estrategia cognitiva o reestructuración cognitiva es una técnica terapéutica utilizada principalmente en la terapia cognitivo-conductual, cuyo objetivo es identificar, analizar y modificar pensamientos negativos, irracionales o distorsionados que afectan las emociones y la conducta de una persona. En el trastorno de pánico, esta estrategia ayuda al paciente a reconocer interpretaciones catastróficas sobre los síntomas físicos y reemplazarlas por pensamientos más realistas, racionales y funcionales. De esta manera, la persona aprende a disminuir el miedo, la ansiedad y las respuestas desadaptativas que mantienen el problema.</w:t>
      </w:r>
    </w:p>
    <w:p w14:paraId="4FFF5AB5" w14:textId="203839AC" w:rsidR="005A0895" w:rsidRPr="005A0895" w:rsidRDefault="005A0895" w:rsidP="005A0895">
      <w:pPr>
        <w:pStyle w:val="NormalWeb"/>
        <w:rPr>
          <w:rFonts w:ascii="Arial" w:hAnsi="Arial" w:cs="Arial"/>
          <w:b/>
          <w:bCs/>
        </w:rPr>
      </w:pPr>
      <w:r w:rsidRPr="005A0895">
        <w:rPr>
          <w:rFonts w:ascii="Arial" w:hAnsi="Arial" w:cs="Arial"/>
          <w:b/>
          <w:bCs/>
        </w:rPr>
        <w:t xml:space="preserve">Diez aspectos </w:t>
      </w:r>
      <w:proofErr w:type="gramStart"/>
      <w:r w:rsidRPr="005A0895">
        <w:rPr>
          <w:rFonts w:ascii="Arial" w:hAnsi="Arial" w:cs="Arial"/>
          <w:b/>
          <w:bCs/>
        </w:rPr>
        <w:t>a</w:t>
      </w:r>
      <w:proofErr w:type="gramEnd"/>
      <w:r w:rsidRPr="005A0895">
        <w:rPr>
          <w:rFonts w:ascii="Arial" w:hAnsi="Arial" w:cs="Arial"/>
          <w:b/>
          <w:bCs/>
        </w:rPr>
        <w:t xml:space="preserve"> tener en cuenta en la terapia cognitiva focal aplicada al trastorno de pánico</w:t>
      </w:r>
    </w:p>
    <w:p w14:paraId="1247A6BA" w14:textId="77777777" w:rsidR="005A0895" w:rsidRPr="005A0895" w:rsidRDefault="005A0895" w:rsidP="005A0895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5A0895">
        <w:rPr>
          <w:rFonts w:ascii="Arial" w:hAnsi="Arial" w:cs="Arial"/>
        </w:rPr>
        <w:t>Identificar pensamientos automáticos negativos relacionados con el miedo y el peligro.</w:t>
      </w:r>
    </w:p>
    <w:p w14:paraId="61D3E04C" w14:textId="77777777" w:rsidR="005A0895" w:rsidRPr="005A0895" w:rsidRDefault="005A0895" w:rsidP="005A0895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5A0895">
        <w:rPr>
          <w:rFonts w:ascii="Arial" w:hAnsi="Arial" w:cs="Arial"/>
        </w:rPr>
        <w:t>Detectar interpretaciones catastróficas de las sensaciones corporales.</w:t>
      </w:r>
    </w:p>
    <w:p w14:paraId="18509C54" w14:textId="77777777" w:rsidR="005A0895" w:rsidRPr="005A0895" w:rsidRDefault="005A0895" w:rsidP="005A0895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5A0895">
        <w:rPr>
          <w:rFonts w:ascii="Arial" w:hAnsi="Arial" w:cs="Arial"/>
        </w:rPr>
        <w:t>Enseñar al paciente el funcionamiento fisiológico de la ansiedad y el pánico.</w:t>
      </w:r>
    </w:p>
    <w:p w14:paraId="6789F863" w14:textId="77777777" w:rsidR="005A0895" w:rsidRPr="005A0895" w:rsidRDefault="005A0895" w:rsidP="005A0895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5A0895">
        <w:rPr>
          <w:rFonts w:ascii="Arial" w:hAnsi="Arial" w:cs="Arial"/>
        </w:rPr>
        <w:t>Trabajar la relación entre pensamientos, emociones y conductas.</w:t>
      </w:r>
    </w:p>
    <w:p w14:paraId="330ADECF" w14:textId="77777777" w:rsidR="005A0895" w:rsidRPr="005A0895" w:rsidRDefault="005A0895" w:rsidP="005A0895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5A0895">
        <w:rPr>
          <w:rFonts w:ascii="Arial" w:hAnsi="Arial" w:cs="Arial"/>
        </w:rPr>
        <w:t>Reducir conductas de evitación y dependencia.</w:t>
      </w:r>
    </w:p>
    <w:p w14:paraId="431273CE" w14:textId="77777777" w:rsidR="005A0895" w:rsidRPr="005A0895" w:rsidRDefault="005A0895" w:rsidP="005A0895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5A0895">
        <w:rPr>
          <w:rFonts w:ascii="Arial" w:hAnsi="Arial" w:cs="Arial"/>
        </w:rPr>
        <w:t>Aplicar técnicas de respiración y relajación.</w:t>
      </w:r>
    </w:p>
    <w:p w14:paraId="35F1800D" w14:textId="77777777" w:rsidR="005A0895" w:rsidRPr="005A0895" w:rsidRDefault="005A0895" w:rsidP="005A0895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5A0895">
        <w:rPr>
          <w:rFonts w:ascii="Arial" w:hAnsi="Arial" w:cs="Arial"/>
        </w:rPr>
        <w:t>Realizar exposición gradual a situaciones temidas.</w:t>
      </w:r>
    </w:p>
    <w:p w14:paraId="0CCA40E0" w14:textId="77777777" w:rsidR="005A0895" w:rsidRPr="005A0895" w:rsidRDefault="005A0895" w:rsidP="005A0895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5A0895">
        <w:rPr>
          <w:rFonts w:ascii="Arial" w:hAnsi="Arial" w:cs="Arial"/>
        </w:rPr>
        <w:t>Fomentar el autocontrol y la autoobservación emocional.</w:t>
      </w:r>
    </w:p>
    <w:p w14:paraId="46279629" w14:textId="77777777" w:rsidR="005A0895" w:rsidRPr="005A0895" w:rsidRDefault="005A0895" w:rsidP="005A0895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5A0895">
        <w:rPr>
          <w:rFonts w:ascii="Arial" w:hAnsi="Arial" w:cs="Arial"/>
        </w:rPr>
        <w:t>Promover pensamientos racionales y realistas frente a la crisis.</w:t>
      </w:r>
    </w:p>
    <w:p w14:paraId="77B872FD" w14:textId="77777777" w:rsidR="005A0895" w:rsidRPr="005A0895" w:rsidRDefault="005A0895" w:rsidP="005A0895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5A0895">
        <w:rPr>
          <w:rFonts w:ascii="Arial" w:hAnsi="Arial" w:cs="Arial"/>
        </w:rPr>
        <w:t>Fortalecer la confianza y la seguridad personal durante el proceso terapéutico.</w:t>
      </w:r>
    </w:p>
    <w:p w14:paraId="7A205AC7" w14:textId="77777777" w:rsidR="005A0895" w:rsidRPr="005A0895" w:rsidRDefault="005A0895" w:rsidP="005A0895">
      <w:pPr>
        <w:pStyle w:val="NormalWeb"/>
        <w:rPr>
          <w:rFonts w:ascii="Arial" w:hAnsi="Arial" w:cs="Arial"/>
          <w:b/>
          <w:bCs/>
        </w:rPr>
      </w:pPr>
      <w:r w:rsidRPr="005A0895">
        <w:rPr>
          <w:rFonts w:ascii="Arial" w:hAnsi="Arial" w:cs="Arial"/>
          <w:b/>
          <w:bCs/>
        </w:rPr>
        <w:t>¿Qué se hace específicamente durante el tratamiento de la terapia cognitiva focal?</w:t>
      </w:r>
    </w:p>
    <w:p w14:paraId="464782B2" w14:textId="77777777" w:rsidR="005A0895" w:rsidRPr="005A0895" w:rsidRDefault="005A0895" w:rsidP="005A0895">
      <w:pPr>
        <w:pStyle w:val="NormalWeb"/>
        <w:jc w:val="both"/>
        <w:rPr>
          <w:rFonts w:ascii="Arial" w:hAnsi="Arial" w:cs="Arial"/>
        </w:rPr>
      </w:pPr>
      <w:r w:rsidRPr="005A0895">
        <w:rPr>
          <w:rFonts w:ascii="Arial" w:hAnsi="Arial" w:cs="Arial"/>
        </w:rPr>
        <w:t>Durante el tratamiento de la terapia cognitiva focal se trabaja en identificar las ideas irracionales y pensamientos distorsionados que generan ansiedad y ataques de pánico. El terapeuta ayuda al paciente a comprender el origen de sus síntomas y a reconocer cómo interpreta equivocadamente las señales corporales. Posteriormente, se utilizan ejercicios de reestructuración cognitiva, técnicas de respiración, relajación y exposición gradual para disminuir el miedo y modificar las respuestas emocionales y conductuales. También se asignan tareas para el hogar, registros de pensamientos y actividades prácticas que permitan fortalecer el aprendizaje terapéutico y prevenir recaídas.</w:t>
      </w:r>
    </w:p>
    <w:p w14:paraId="406DD0FD" w14:textId="77777777" w:rsidR="005A0895" w:rsidRPr="005A0895" w:rsidRDefault="005A0895" w:rsidP="005A0895">
      <w:pPr>
        <w:pStyle w:val="NormalWeb"/>
        <w:rPr>
          <w:rFonts w:ascii="Arial" w:hAnsi="Arial" w:cs="Arial"/>
          <w:b/>
          <w:bCs/>
        </w:rPr>
      </w:pPr>
      <w:r w:rsidRPr="005A0895">
        <w:rPr>
          <w:rFonts w:ascii="Arial" w:hAnsi="Arial" w:cs="Arial"/>
          <w:b/>
          <w:bCs/>
        </w:rPr>
        <w:t>Tratamiento o integración de actividades sugeridas para pacientes con trastorno de pánico</w:t>
      </w:r>
    </w:p>
    <w:p w14:paraId="4FF74A15" w14:textId="77777777" w:rsidR="005A0895" w:rsidRPr="005A0895" w:rsidRDefault="005A0895" w:rsidP="005A0895">
      <w:pPr>
        <w:pStyle w:val="NormalWeb"/>
        <w:jc w:val="both"/>
        <w:rPr>
          <w:rFonts w:ascii="Arial" w:hAnsi="Arial" w:cs="Arial"/>
        </w:rPr>
      </w:pPr>
      <w:r w:rsidRPr="005A0895">
        <w:rPr>
          <w:rFonts w:ascii="Arial" w:hAnsi="Arial" w:cs="Arial"/>
        </w:rPr>
        <w:t>Considero que el tratamiento más adecuado para los pacientes con trastorno de pánico debe integrar diferentes estrategias terapéuticas y de apoyo integral. Entre ellas destacaría:</w:t>
      </w:r>
    </w:p>
    <w:p w14:paraId="5CE1EF1A" w14:textId="77777777" w:rsidR="005A0895" w:rsidRPr="005A0895" w:rsidRDefault="005A0895" w:rsidP="005A0895">
      <w:pPr>
        <w:pStyle w:val="NormalWeb"/>
        <w:jc w:val="both"/>
        <w:rPr>
          <w:rFonts w:ascii="Arial" w:hAnsi="Arial" w:cs="Arial"/>
        </w:rPr>
      </w:pPr>
      <w:r w:rsidRPr="005A0895">
        <w:rPr>
          <w:rFonts w:ascii="Arial" w:hAnsi="Arial" w:cs="Arial"/>
        </w:rPr>
        <w:lastRenderedPageBreak/>
        <w:t>• Terapia cognitivo-conductual enfocada en reestructuración cognitiva.</w:t>
      </w:r>
      <w:r w:rsidRPr="005A0895">
        <w:rPr>
          <w:rFonts w:ascii="Arial" w:hAnsi="Arial" w:cs="Arial"/>
        </w:rPr>
        <w:br/>
        <w:t>• Técnicas de respiración y relajación para el manejo fisiológico de la ansiedad.</w:t>
      </w:r>
      <w:r w:rsidRPr="005A0895">
        <w:rPr>
          <w:rFonts w:ascii="Arial" w:hAnsi="Arial" w:cs="Arial"/>
        </w:rPr>
        <w:br/>
        <w:t>• Exposición gradual a situaciones temidas para disminuir la evitación.</w:t>
      </w:r>
      <w:r w:rsidRPr="005A0895">
        <w:rPr>
          <w:rFonts w:ascii="Arial" w:hAnsi="Arial" w:cs="Arial"/>
        </w:rPr>
        <w:br/>
        <w:t>• Psicoeducación sobre ansiedad y ataques de pánico.</w:t>
      </w:r>
      <w:r w:rsidRPr="005A0895">
        <w:rPr>
          <w:rFonts w:ascii="Arial" w:hAnsi="Arial" w:cs="Arial"/>
        </w:rPr>
        <w:br/>
        <w:t>• Acompañamiento espiritual y fortalecimiento de la fe en pacientes creyentes.</w:t>
      </w:r>
      <w:r w:rsidRPr="005A0895">
        <w:rPr>
          <w:rFonts w:ascii="Arial" w:hAnsi="Arial" w:cs="Arial"/>
        </w:rPr>
        <w:br/>
        <w:t>• Lectura y reflexión de pasajes bíblicos que generen paz y esperanza.</w:t>
      </w:r>
      <w:r w:rsidRPr="005A0895">
        <w:rPr>
          <w:rFonts w:ascii="Arial" w:hAnsi="Arial" w:cs="Arial"/>
        </w:rPr>
        <w:br/>
        <w:t>• Actividad física y hábitos saludables de sueño y alimentación.</w:t>
      </w:r>
      <w:r w:rsidRPr="005A0895">
        <w:rPr>
          <w:rFonts w:ascii="Arial" w:hAnsi="Arial" w:cs="Arial"/>
        </w:rPr>
        <w:br/>
        <w:t>• Apoyo familiar y social.</w:t>
      </w:r>
      <w:r w:rsidRPr="005A0895">
        <w:rPr>
          <w:rFonts w:ascii="Arial" w:hAnsi="Arial" w:cs="Arial"/>
        </w:rPr>
        <w:br/>
        <w:t>• En algunos casos, valoración psiquiátrica y tratamiento farmacológico complementario.</w:t>
      </w:r>
    </w:p>
    <w:p w14:paraId="629EB2BA" w14:textId="77777777" w:rsidR="005A0895" w:rsidRPr="005A0895" w:rsidRDefault="005A0895" w:rsidP="005A0895">
      <w:pPr>
        <w:pStyle w:val="NormalWeb"/>
        <w:rPr>
          <w:rFonts w:ascii="Arial" w:hAnsi="Arial" w:cs="Arial"/>
        </w:rPr>
      </w:pPr>
      <w:r w:rsidRPr="005A0895">
        <w:rPr>
          <w:rFonts w:ascii="Arial" w:hAnsi="Arial" w:cs="Arial"/>
        </w:rPr>
        <w:t>La integración de estas actividades permite abordar el trastorno de manera integral, considerando aspectos emocionales, cognitivos, físicos, sociales y espirituales del paciente.</w:t>
      </w:r>
    </w:p>
    <w:p w14:paraId="7D3B7431" w14:textId="77777777" w:rsidR="005A0895" w:rsidRPr="005A0895" w:rsidRDefault="005A0895" w:rsidP="005A0895">
      <w:pPr>
        <w:pStyle w:val="NormalWeb"/>
        <w:rPr>
          <w:rFonts w:ascii="Arial" w:hAnsi="Arial" w:cs="Arial"/>
          <w:b/>
          <w:bCs/>
        </w:rPr>
      </w:pPr>
      <w:r w:rsidRPr="005A0895">
        <w:rPr>
          <w:rFonts w:ascii="Arial" w:hAnsi="Arial" w:cs="Arial"/>
          <w:b/>
          <w:bCs/>
        </w:rPr>
        <w:t>Pasajes bíblicos que proveen confianza y seguridad</w:t>
      </w:r>
    </w:p>
    <w:p w14:paraId="6CE567D8" w14:textId="77777777" w:rsidR="005A0895" w:rsidRPr="005A0895" w:rsidRDefault="005A0895" w:rsidP="005A0895">
      <w:pPr>
        <w:pStyle w:val="NormalWeb"/>
        <w:rPr>
          <w:rFonts w:ascii="Arial" w:hAnsi="Arial" w:cs="Arial"/>
        </w:rPr>
      </w:pPr>
      <w:r w:rsidRPr="005A0895">
        <w:rPr>
          <w:rFonts w:ascii="Arial" w:hAnsi="Arial" w:cs="Arial"/>
        </w:rPr>
        <w:t>• Mateo 11:28</w:t>
      </w:r>
      <w:r w:rsidRPr="005A0895">
        <w:rPr>
          <w:rFonts w:ascii="Arial" w:hAnsi="Arial" w:cs="Arial"/>
        </w:rPr>
        <w:br/>
        <w:t>“Venid a mí todos los que estáis trabajados y cargados, y yo os haré descansar.”</w:t>
      </w:r>
    </w:p>
    <w:p w14:paraId="37CDC6F9" w14:textId="77777777" w:rsidR="005A0895" w:rsidRPr="005A0895" w:rsidRDefault="005A0895" w:rsidP="005A0895">
      <w:pPr>
        <w:pStyle w:val="NormalWeb"/>
        <w:rPr>
          <w:rFonts w:ascii="Arial" w:hAnsi="Arial" w:cs="Arial"/>
        </w:rPr>
      </w:pPr>
      <w:r w:rsidRPr="005A0895">
        <w:rPr>
          <w:rFonts w:ascii="Arial" w:hAnsi="Arial" w:cs="Arial"/>
        </w:rPr>
        <w:t>• Isaías 41:10</w:t>
      </w:r>
      <w:r w:rsidRPr="005A0895">
        <w:rPr>
          <w:rFonts w:ascii="Arial" w:hAnsi="Arial" w:cs="Arial"/>
        </w:rPr>
        <w:br/>
        <w:t>“No temas, porque yo estoy contigo; no desmayes, porque yo soy tu Dios que te esfuerzo.”</w:t>
      </w:r>
    </w:p>
    <w:p w14:paraId="6C5721E2" w14:textId="77777777" w:rsidR="005A0895" w:rsidRPr="005A0895" w:rsidRDefault="005A0895" w:rsidP="005A0895">
      <w:pPr>
        <w:pStyle w:val="NormalWeb"/>
        <w:rPr>
          <w:rFonts w:ascii="Arial" w:hAnsi="Arial" w:cs="Arial"/>
        </w:rPr>
      </w:pPr>
      <w:r w:rsidRPr="005A0895">
        <w:rPr>
          <w:rFonts w:ascii="Arial" w:hAnsi="Arial" w:cs="Arial"/>
        </w:rPr>
        <w:t>• Filipenses 4:6-7</w:t>
      </w:r>
      <w:r w:rsidRPr="005A0895">
        <w:rPr>
          <w:rFonts w:ascii="Arial" w:hAnsi="Arial" w:cs="Arial"/>
        </w:rPr>
        <w:br/>
        <w:t>“Por nada estéis afanosos, sino sean conocidas vuestras peticiones delante de Dios en toda oración y ruego; y la paz de Dios guardará vuestros corazones y vuestros pensamientos en Cristo Jesús.”</w:t>
      </w:r>
    </w:p>
    <w:p w14:paraId="65BBDCBA" w14:textId="77777777" w:rsidR="005A0895" w:rsidRPr="005A0895" w:rsidRDefault="005A0895" w:rsidP="005A0895">
      <w:pPr>
        <w:pStyle w:val="NormalWeb"/>
        <w:rPr>
          <w:rFonts w:ascii="Arial" w:hAnsi="Arial" w:cs="Arial"/>
        </w:rPr>
      </w:pPr>
      <w:r w:rsidRPr="005A0895">
        <w:rPr>
          <w:rFonts w:ascii="Arial" w:hAnsi="Arial" w:cs="Arial"/>
        </w:rPr>
        <w:t>• Salmo 34:4</w:t>
      </w:r>
      <w:r w:rsidRPr="005A0895">
        <w:rPr>
          <w:rFonts w:ascii="Arial" w:hAnsi="Arial" w:cs="Arial"/>
        </w:rPr>
        <w:br/>
        <w:t>“Busqué a Jehová, y él me oyó, y me libró de todos mis temores.”</w:t>
      </w:r>
    </w:p>
    <w:p w14:paraId="730FAEB3" w14:textId="77777777" w:rsidR="005A0895" w:rsidRPr="005A0895" w:rsidRDefault="005A0895" w:rsidP="005A0895">
      <w:pPr>
        <w:pStyle w:val="NormalWeb"/>
        <w:rPr>
          <w:rFonts w:ascii="Arial" w:hAnsi="Arial" w:cs="Arial"/>
        </w:rPr>
      </w:pPr>
      <w:r w:rsidRPr="005A0895">
        <w:rPr>
          <w:rFonts w:ascii="Arial" w:hAnsi="Arial" w:cs="Arial"/>
        </w:rPr>
        <w:t>• 2 Timoteo 1:7</w:t>
      </w:r>
      <w:r w:rsidRPr="005A0895">
        <w:rPr>
          <w:rFonts w:ascii="Arial" w:hAnsi="Arial" w:cs="Arial"/>
        </w:rPr>
        <w:br/>
        <w:t>“Porque no nos ha dado Dios espíritu de cobardía, sino de poder, de amor y de dominio propio.”</w:t>
      </w:r>
    </w:p>
    <w:p w14:paraId="48A32CA9" w14:textId="77777777" w:rsidR="005A0895" w:rsidRPr="005A0895" w:rsidRDefault="005A0895">
      <w:pPr>
        <w:rPr>
          <w:rFonts w:ascii="Arial" w:hAnsi="Arial" w:cs="Arial"/>
        </w:rPr>
      </w:pPr>
    </w:p>
    <w:p w14:paraId="73DD2FC1" w14:textId="77777777" w:rsidR="005A0895" w:rsidRPr="005A0895" w:rsidRDefault="005A0895">
      <w:pPr>
        <w:rPr>
          <w:rFonts w:ascii="Arial" w:hAnsi="Arial" w:cs="Arial"/>
        </w:rPr>
      </w:pPr>
    </w:p>
    <w:sectPr w:rsidR="005A0895" w:rsidRPr="005A089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72F5"/>
    <w:multiLevelType w:val="multilevel"/>
    <w:tmpl w:val="DA601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569FD"/>
    <w:multiLevelType w:val="multilevel"/>
    <w:tmpl w:val="967696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F54F6B"/>
    <w:multiLevelType w:val="multilevel"/>
    <w:tmpl w:val="F25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6963F4"/>
    <w:multiLevelType w:val="multilevel"/>
    <w:tmpl w:val="9EFCB9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EF0143"/>
    <w:multiLevelType w:val="multilevel"/>
    <w:tmpl w:val="3C9EF5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C25D5E"/>
    <w:multiLevelType w:val="multilevel"/>
    <w:tmpl w:val="410AA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3208DB"/>
    <w:multiLevelType w:val="multilevel"/>
    <w:tmpl w:val="EE945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16539E"/>
    <w:multiLevelType w:val="multilevel"/>
    <w:tmpl w:val="2BC485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4168054">
    <w:abstractNumId w:val="0"/>
  </w:num>
  <w:num w:numId="2" w16cid:durableId="1761827792">
    <w:abstractNumId w:val="1"/>
  </w:num>
  <w:num w:numId="3" w16cid:durableId="1280722903">
    <w:abstractNumId w:val="5"/>
  </w:num>
  <w:num w:numId="4" w16cid:durableId="1104153986">
    <w:abstractNumId w:val="4"/>
  </w:num>
  <w:num w:numId="5" w16cid:durableId="437484522">
    <w:abstractNumId w:val="6"/>
  </w:num>
  <w:num w:numId="6" w16cid:durableId="1518694898">
    <w:abstractNumId w:val="2"/>
  </w:num>
  <w:num w:numId="7" w16cid:durableId="1873229660">
    <w:abstractNumId w:val="3"/>
  </w:num>
  <w:num w:numId="8" w16cid:durableId="12592129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4B3"/>
    <w:rsid w:val="00075EC1"/>
    <w:rsid w:val="000E588A"/>
    <w:rsid w:val="000F2621"/>
    <w:rsid w:val="001A2850"/>
    <w:rsid w:val="003A54B3"/>
    <w:rsid w:val="005A0895"/>
    <w:rsid w:val="00806DE8"/>
    <w:rsid w:val="00A572C8"/>
    <w:rsid w:val="00D15B40"/>
    <w:rsid w:val="00D21C91"/>
    <w:rsid w:val="00D65D66"/>
    <w:rsid w:val="00F9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ACA9F"/>
  <w15:chartTrackingRefBased/>
  <w15:docId w15:val="{6F345057-6FD0-40A7-9C55-E4266CBF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895"/>
    <w:pPr>
      <w:spacing w:after="0" w:line="240" w:lineRule="auto"/>
    </w:pPr>
    <w:rPr>
      <w:rFonts w:ascii="Aptos" w:eastAsia="Times New Roman" w:hAnsi="Aptos" w:cs="Times New Roman"/>
      <w:kern w:val="0"/>
      <w:sz w:val="20"/>
      <w:szCs w:val="20"/>
      <w:lang w:val="en-US" w:eastAsia="zh-C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A5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A5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A54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A5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A54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A54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A54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A54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A54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A54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A54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A54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A54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A54B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A54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A54B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A54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A54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A54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A5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A5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A5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A5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A54B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A54B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A54B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A5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A54B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A54B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A089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640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Jassai Madai Leyva Serna</dc:creator>
  <cp:keywords/>
  <dc:description/>
  <cp:lastModifiedBy>Jassai Madai Leyva Serna</cp:lastModifiedBy>
  <cp:revision>2</cp:revision>
  <dcterms:created xsi:type="dcterms:W3CDTF">2026-05-22T02:52:00Z</dcterms:created>
  <dcterms:modified xsi:type="dcterms:W3CDTF">2026-05-22T02:57:00Z</dcterms:modified>
</cp:coreProperties>
</file>