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7002F" w:rsidRPr="009B2BA9" w:rsidRDefault="0017002F" w:rsidP="0017002F">
      <w:pPr>
        <w:rPr>
          <w:rStyle w:val="Textoennegrita"/>
          <w:rFonts w:ascii="Libre Franklin" w:hAnsi="Libre Franklin"/>
          <w:b w:val="0"/>
          <w:bCs w:val="0"/>
          <w:color w:val="1F2947"/>
        </w:rPr>
      </w:pPr>
      <w:r w:rsidRPr="009B2BA9">
        <w:rPr>
          <w:rFonts w:ascii="Libre Franklin" w:hAnsi="Libre Franklin"/>
          <w:noProof/>
          <w:color w:val="1F2947"/>
        </w:rPr>
        <w:drawing>
          <wp:inline distT="0" distB="0" distL="0" distR="0" wp14:anchorId="5C577656" wp14:editId="2263B9E1">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17002F" w:rsidRPr="009B2BA9" w:rsidRDefault="0017002F" w:rsidP="0017002F">
      <w:pPr>
        <w:rPr>
          <w:rStyle w:val="Textoennegrita"/>
          <w:rFonts w:ascii="Libre Franklin" w:hAnsi="Libre Franklin"/>
          <w:b w:val="0"/>
          <w:bCs w:val="0"/>
          <w:color w:val="1F2947"/>
          <w:sz w:val="32"/>
          <w:szCs w:val="32"/>
        </w:rPr>
      </w:pPr>
    </w:p>
    <w:p w:rsidR="0017002F" w:rsidRPr="009B2BA9" w:rsidRDefault="0017002F" w:rsidP="0017002F">
      <w:pPr>
        <w:rPr>
          <w:rStyle w:val="Textoennegrita"/>
          <w:rFonts w:ascii="Libre Franklin" w:hAnsi="Libre Franklin"/>
          <w:b w:val="0"/>
          <w:bCs w:val="0"/>
          <w:color w:val="1F2947"/>
          <w:sz w:val="32"/>
          <w:szCs w:val="32"/>
        </w:rPr>
      </w:pPr>
    </w:p>
    <w:p w:rsidR="0017002F" w:rsidRPr="009B2BA9" w:rsidRDefault="0017002F" w:rsidP="0017002F">
      <w:pPr>
        <w:rPr>
          <w:rStyle w:val="Textoennegrita"/>
          <w:rFonts w:ascii="Libre Franklin" w:hAnsi="Libre Franklin"/>
          <w:b w:val="0"/>
          <w:bCs w:val="0"/>
          <w:color w:val="1F2947"/>
          <w:sz w:val="32"/>
          <w:szCs w:val="32"/>
        </w:rPr>
      </w:pPr>
    </w:p>
    <w:p w:rsidR="0017002F" w:rsidRPr="009B2BA9" w:rsidRDefault="0017002F" w:rsidP="0017002F">
      <w:pPr>
        <w:jc w:val="center"/>
        <w:rPr>
          <w:rStyle w:val="Textoennegrita"/>
          <w:rFonts w:ascii="Century Gothic" w:hAnsi="Century Gothic"/>
          <w:color w:val="1F2947"/>
          <w:sz w:val="32"/>
          <w:szCs w:val="32"/>
          <w:u w:val="single"/>
        </w:rPr>
      </w:pPr>
    </w:p>
    <w:p w:rsidR="0017002F" w:rsidRPr="009B2BA9" w:rsidRDefault="0017002F" w:rsidP="0017002F">
      <w:pPr>
        <w:jc w:val="center"/>
        <w:rPr>
          <w:rStyle w:val="Textoennegrita"/>
          <w:rFonts w:ascii="Century Gothic" w:hAnsi="Century Gothic"/>
          <w:color w:val="1F2947"/>
          <w:sz w:val="32"/>
          <w:szCs w:val="32"/>
          <w:u w:val="single"/>
        </w:rPr>
      </w:pPr>
      <w:r w:rsidRPr="009B2BA9">
        <w:rPr>
          <w:rStyle w:val="Textoennegrita"/>
          <w:rFonts w:ascii="Century Gothic" w:hAnsi="Century Gothic"/>
          <w:color w:val="1F2947"/>
          <w:sz w:val="32"/>
          <w:szCs w:val="32"/>
          <w:u w:val="single"/>
        </w:rPr>
        <w:t>LICENCIATURA EN PSICOLOGÍA CRISTIANA</w:t>
      </w:r>
    </w:p>
    <w:p w:rsidR="0017002F" w:rsidRPr="009B2BA9" w:rsidRDefault="0017002F" w:rsidP="0017002F">
      <w:pPr>
        <w:jc w:val="center"/>
        <w:rPr>
          <w:rStyle w:val="Textoennegrita"/>
          <w:rFonts w:ascii="Century Gothic" w:hAnsi="Century Gothic"/>
          <w:b w:val="0"/>
          <w:bCs w:val="0"/>
          <w:color w:val="1F2947"/>
          <w:sz w:val="32"/>
          <w:szCs w:val="32"/>
        </w:rPr>
      </w:pPr>
    </w:p>
    <w:p w:rsidR="0017002F" w:rsidRPr="009B2BA9" w:rsidRDefault="0017002F" w:rsidP="0017002F">
      <w:pPr>
        <w:jc w:val="center"/>
        <w:rPr>
          <w:rStyle w:val="Textoennegrita"/>
          <w:rFonts w:ascii="Century Gothic" w:hAnsi="Century Gothic"/>
          <w:b w:val="0"/>
          <w:bCs w:val="0"/>
          <w:color w:val="1F2947"/>
          <w:sz w:val="32"/>
          <w:szCs w:val="32"/>
        </w:rPr>
      </w:pPr>
    </w:p>
    <w:p w:rsidR="0017002F" w:rsidRPr="009B2BA9" w:rsidRDefault="0017002F" w:rsidP="0017002F">
      <w:pPr>
        <w:jc w:val="center"/>
        <w:rPr>
          <w:rStyle w:val="Textoennegrita"/>
          <w:rFonts w:ascii="Century Gothic" w:hAnsi="Century Gothic"/>
          <w:b w:val="0"/>
          <w:bCs w:val="0"/>
          <w:color w:val="1F2947"/>
          <w:sz w:val="32"/>
          <w:szCs w:val="32"/>
        </w:rPr>
      </w:pPr>
    </w:p>
    <w:p w:rsidR="0017002F" w:rsidRPr="009B2BA9" w:rsidRDefault="0017002F" w:rsidP="0017002F">
      <w:pPr>
        <w:jc w:val="center"/>
        <w:rPr>
          <w:rStyle w:val="Textoennegrita"/>
          <w:rFonts w:ascii="Century Gothic" w:hAnsi="Century Gothic"/>
          <w:b w:val="0"/>
          <w:bCs w:val="0"/>
          <w:color w:val="1F2947"/>
          <w:sz w:val="32"/>
          <w:szCs w:val="32"/>
        </w:rPr>
      </w:pPr>
    </w:p>
    <w:p w:rsidR="0017002F" w:rsidRPr="009B2BA9" w:rsidRDefault="0017002F" w:rsidP="0017002F">
      <w:pPr>
        <w:jc w:val="center"/>
        <w:rPr>
          <w:rStyle w:val="Textoennegrita"/>
          <w:rFonts w:ascii="Century Gothic" w:hAnsi="Century Gothic"/>
          <w:b w:val="0"/>
          <w:bCs w:val="0"/>
          <w:color w:val="1F2947"/>
          <w:sz w:val="32"/>
          <w:szCs w:val="32"/>
        </w:rPr>
      </w:pPr>
      <w:r w:rsidRPr="009B2BA9">
        <w:rPr>
          <w:rStyle w:val="Textoennegrita"/>
          <w:rFonts w:ascii="Century Gothic" w:hAnsi="Century Gothic"/>
          <w:color w:val="1F2947"/>
          <w:sz w:val="32"/>
          <w:szCs w:val="32"/>
        </w:rPr>
        <w:t xml:space="preserve">LICENCIATURA EN PSICOLOGÍA CRISTIANA </w:t>
      </w:r>
    </w:p>
    <w:p w:rsidR="0017002F" w:rsidRPr="009B2BA9" w:rsidRDefault="0017002F" w:rsidP="0017002F">
      <w:pPr>
        <w:jc w:val="center"/>
        <w:rPr>
          <w:rStyle w:val="Textoennegrita"/>
          <w:rFonts w:ascii="Century Gothic" w:hAnsi="Century Gothic"/>
          <w:b w:val="0"/>
          <w:bCs w:val="0"/>
          <w:color w:val="1F2947"/>
          <w:sz w:val="32"/>
          <w:szCs w:val="32"/>
        </w:rPr>
      </w:pPr>
    </w:p>
    <w:p w:rsidR="0017002F" w:rsidRPr="009B2BA9" w:rsidRDefault="0017002F" w:rsidP="0067051B">
      <w:pPr>
        <w:rPr>
          <w:rStyle w:val="Textoennegrita"/>
          <w:rFonts w:ascii="Century Gothic" w:hAnsi="Century Gothic"/>
          <w:b w:val="0"/>
          <w:bCs w:val="0"/>
          <w:color w:val="1F2947"/>
          <w:sz w:val="32"/>
          <w:szCs w:val="32"/>
        </w:rPr>
      </w:pPr>
    </w:p>
    <w:p w:rsidR="0017002F" w:rsidRPr="009B2BA9" w:rsidRDefault="0017002F" w:rsidP="0017002F">
      <w:pPr>
        <w:jc w:val="center"/>
        <w:rPr>
          <w:rStyle w:val="Textoennegrita"/>
          <w:rFonts w:ascii="Century Gothic" w:hAnsi="Century Gothic"/>
          <w:b w:val="0"/>
          <w:bCs w:val="0"/>
          <w:color w:val="1F2947"/>
          <w:sz w:val="32"/>
          <w:szCs w:val="32"/>
        </w:rPr>
      </w:pPr>
    </w:p>
    <w:p w:rsidR="0017002F" w:rsidRPr="009B2BA9" w:rsidRDefault="0017002F" w:rsidP="0017002F">
      <w:pPr>
        <w:jc w:val="center"/>
        <w:rPr>
          <w:rStyle w:val="Textoennegrita"/>
          <w:rFonts w:ascii="Century Gothic" w:hAnsi="Century Gothic"/>
          <w:b w:val="0"/>
          <w:bCs w:val="0"/>
          <w:color w:val="1F2947"/>
          <w:sz w:val="32"/>
          <w:szCs w:val="32"/>
        </w:rPr>
      </w:pPr>
      <w:r w:rsidRPr="009B2BA9">
        <w:rPr>
          <w:rStyle w:val="Textoennegrita"/>
          <w:rFonts w:ascii="Century Gothic" w:hAnsi="Century Gothic"/>
          <w:color w:val="1F2947"/>
          <w:sz w:val="32"/>
          <w:szCs w:val="32"/>
        </w:rPr>
        <w:t>ALUMNO: PAOLA CATALINA REDING RODRÍGUEZ</w:t>
      </w:r>
    </w:p>
    <w:p w:rsidR="0017002F" w:rsidRPr="009B2BA9" w:rsidRDefault="0017002F" w:rsidP="0067051B">
      <w:pPr>
        <w:rPr>
          <w:rStyle w:val="Textoennegrita"/>
          <w:rFonts w:ascii="Century Gothic" w:hAnsi="Century Gothic"/>
          <w:b w:val="0"/>
          <w:bCs w:val="0"/>
          <w:color w:val="1F2947"/>
          <w:sz w:val="32"/>
          <w:szCs w:val="32"/>
        </w:rPr>
      </w:pPr>
    </w:p>
    <w:p w:rsidR="0017002F" w:rsidRPr="009B2BA9" w:rsidRDefault="0017002F" w:rsidP="0017002F">
      <w:pPr>
        <w:jc w:val="center"/>
        <w:rPr>
          <w:rStyle w:val="Textoennegrita"/>
          <w:rFonts w:ascii="Century Gothic" w:hAnsi="Century Gothic"/>
          <w:b w:val="0"/>
          <w:bCs w:val="0"/>
          <w:color w:val="1F2947"/>
          <w:sz w:val="32"/>
          <w:szCs w:val="32"/>
        </w:rPr>
      </w:pPr>
    </w:p>
    <w:p w:rsidR="0017002F" w:rsidRPr="009B2BA9" w:rsidRDefault="0017002F" w:rsidP="0017002F">
      <w:pPr>
        <w:jc w:val="center"/>
        <w:rPr>
          <w:rStyle w:val="Textoennegrita"/>
          <w:rFonts w:ascii="Century Gothic" w:hAnsi="Century Gothic"/>
          <w:b w:val="0"/>
          <w:bCs w:val="0"/>
          <w:color w:val="1F2947"/>
          <w:sz w:val="32"/>
          <w:szCs w:val="32"/>
        </w:rPr>
      </w:pPr>
    </w:p>
    <w:p w:rsidR="0017002F" w:rsidRPr="009B2BA9" w:rsidRDefault="0017002F" w:rsidP="0017002F">
      <w:pPr>
        <w:jc w:val="center"/>
        <w:rPr>
          <w:rStyle w:val="Textoennegrita"/>
          <w:rFonts w:ascii="Century Gothic" w:hAnsi="Century Gothic"/>
          <w:color w:val="1F2947"/>
          <w:sz w:val="32"/>
          <w:szCs w:val="32"/>
        </w:rPr>
      </w:pPr>
      <w:r w:rsidRPr="009B2BA9">
        <w:rPr>
          <w:rStyle w:val="Textoennegrita"/>
          <w:rFonts w:ascii="Century Gothic" w:hAnsi="Century Gothic"/>
          <w:color w:val="1F2947"/>
          <w:sz w:val="32"/>
          <w:szCs w:val="32"/>
        </w:rPr>
        <w:t>TEMA: PERSPECTIVA NORMATIVA – PARTES Y ASPECTOS DE LA BIBLIA</w:t>
      </w:r>
    </w:p>
    <w:p w:rsidR="0017002F" w:rsidRPr="009B2BA9" w:rsidRDefault="0017002F" w:rsidP="0017002F">
      <w:pPr>
        <w:jc w:val="center"/>
        <w:rPr>
          <w:rStyle w:val="Textoennegrita"/>
          <w:rFonts w:ascii="Century Gothic" w:hAnsi="Century Gothic"/>
          <w:b w:val="0"/>
          <w:bCs w:val="0"/>
          <w:color w:val="1F2947"/>
          <w:sz w:val="32"/>
          <w:szCs w:val="32"/>
        </w:rPr>
      </w:pPr>
      <w:r w:rsidRPr="009B2BA9">
        <w:rPr>
          <w:rStyle w:val="Textoennegrita"/>
          <w:rFonts w:ascii="Century Gothic" w:hAnsi="Century Gothic"/>
          <w:color w:val="1F2947"/>
          <w:sz w:val="32"/>
          <w:szCs w:val="32"/>
        </w:rPr>
        <w:t>LPC 206</w:t>
      </w:r>
    </w:p>
    <w:p w:rsidR="0017002F" w:rsidRPr="009B2BA9" w:rsidRDefault="0017002F" w:rsidP="0017002F">
      <w:pPr>
        <w:jc w:val="center"/>
        <w:rPr>
          <w:rStyle w:val="Textoennegrita"/>
          <w:rFonts w:ascii="Century Gothic" w:hAnsi="Century Gothic"/>
          <w:b w:val="0"/>
          <w:bCs w:val="0"/>
          <w:color w:val="1F2947"/>
          <w:sz w:val="32"/>
          <w:szCs w:val="32"/>
        </w:rPr>
      </w:pPr>
    </w:p>
    <w:p w:rsidR="0017002F" w:rsidRPr="009B2BA9" w:rsidRDefault="0017002F" w:rsidP="0017002F">
      <w:pPr>
        <w:jc w:val="center"/>
        <w:rPr>
          <w:rStyle w:val="Textoennegrita"/>
          <w:rFonts w:ascii="Century Gothic" w:hAnsi="Century Gothic"/>
          <w:b w:val="0"/>
          <w:bCs w:val="0"/>
          <w:color w:val="1F2947"/>
          <w:sz w:val="32"/>
          <w:szCs w:val="32"/>
        </w:rPr>
      </w:pPr>
    </w:p>
    <w:p w:rsidR="0017002F" w:rsidRPr="009B2BA9" w:rsidRDefault="0017002F" w:rsidP="0017002F">
      <w:pPr>
        <w:jc w:val="center"/>
        <w:rPr>
          <w:rStyle w:val="Textoennegrita"/>
          <w:rFonts w:ascii="Century Gothic" w:hAnsi="Century Gothic"/>
          <w:b w:val="0"/>
          <w:bCs w:val="0"/>
          <w:color w:val="1F2947"/>
          <w:sz w:val="32"/>
          <w:szCs w:val="32"/>
        </w:rPr>
      </w:pPr>
    </w:p>
    <w:p w:rsidR="0017002F" w:rsidRPr="009B2BA9" w:rsidRDefault="0017002F" w:rsidP="0017002F">
      <w:pPr>
        <w:jc w:val="center"/>
        <w:rPr>
          <w:rStyle w:val="Textoennegrita"/>
          <w:rFonts w:ascii="Century Gothic" w:hAnsi="Century Gothic"/>
          <w:color w:val="1F2947"/>
          <w:sz w:val="32"/>
          <w:szCs w:val="32"/>
        </w:rPr>
      </w:pPr>
      <w:r w:rsidRPr="009B2BA9">
        <w:rPr>
          <w:rStyle w:val="Textoennegrita"/>
          <w:rFonts w:ascii="Century Gothic" w:hAnsi="Century Gothic"/>
          <w:color w:val="1F2947"/>
          <w:sz w:val="32"/>
          <w:szCs w:val="32"/>
        </w:rPr>
        <w:t>LUGAR: MONTERREY, N.L.</w:t>
      </w:r>
    </w:p>
    <w:p w:rsidR="0017002F" w:rsidRPr="009B2BA9" w:rsidRDefault="0017002F" w:rsidP="009B2BA9">
      <w:pPr>
        <w:rPr>
          <w:rStyle w:val="Textoennegrita"/>
          <w:rFonts w:ascii="Century Gothic" w:hAnsi="Century Gothic"/>
          <w:b w:val="0"/>
          <w:bCs w:val="0"/>
          <w:color w:val="1F2947"/>
        </w:rPr>
      </w:pPr>
    </w:p>
    <w:p w:rsidR="0017002F" w:rsidRPr="009B2BA9" w:rsidRDefault="0017002F" w:rsidP="0017002F">
      <w:pPr>
        <w:jc w:val="center"/>
        <w:rPr>
          <w:rFonts w:ascii="Century Gothic" w:hAnsi="Century Gothic"/>
          <w:b/>
        </w:rPr>
      </w:pPr>
      <w:r w:rsidRPr="009B2BA9">
        <w:rPr>
          <w:rFonts w:ascii="Century Gothic" w:hAnsi="Century Gothic"/>
          <w:b/>
        </w:rPr>
        <w:t>Preguntas de Repaso</w:t>
      </w:r>
    </w:p>
    <w:p w:rsidR="0017002F" w:rsidRPr="009B2BA9" w:rsidRDefault="0017002F" w:rsidP="0017002F">
      <w:pPr>
        <w:ind w:left="360"/>
        <w:rPr>
          <w:rFonts w:ascii="Century Gothic" w:hAnsi="Century Gothic"/>
        </w:rPr>
      </w:pPr>
    </w:p>
    <w:p w:rsidR="0017002F" w:rsidRPr="009B2BA9" w:rsidRDefault="0017002F" w:rsidP="0017002F">
      <w:pPr>
        <w:tabs>
          <w:tab w:val="num" w:pos="720"/>
        </w:tabs>
        <w:ind w:left="720" w:hanging="720"/>
        <w:rPr>
          <w:rFonts w:ascii="Century Gothic" w:hAnsi="Century Gothic"/>
          <w:b/>
          <w:bCs/>
        </w:rPr>
      </w:pPr>
      <w:r w:rsidRPr="009B2BA9">
        <w:rPr>
          <w:rFonts w:ascii="Century Gothic" w:hAnsi="Century Gothic"/>
          <w:b/>
          <w:bCs/>
        </w:rPr>
        <w:t>1.</w:t>
      </w:r>
      <w:r w:rsidRPr="009B2BA9">
        <w:rPr>
          <w:rFonts w:ascii="Century Gothic" w:hAnsi="Century Gothic"/>
          <w:b/>
          <w:bCs/>
        </w:rPr>
        <w:tab/>
        <w:t>Describe la variedad de lenguaje encontrado en la Biblia, y contrasta los usos Extraordinarios y Comunes del lenguaje.</w:t>
      </w:r>
    </w:p>
    <w:p w:rsidR="0017002F" w:rsidRPr="009B2BA9" w:rsidRDefault="0017002F" w:rsidP="0017002F">
      <w:pPr>
        <w:tabs>
          <w:tab w:val="num" w:pos="720"/>
        </w:tabs>
        <w:ind w:left="720" w:hanging="720"/>
        <w:rPr>
          <w:rFonts w:ascii="Century Gothic" w:hAnsi="Century Gothic"/>
        </w:rPr>
      </w:pPr>
    </w:p>
    <w:p w:rsidR="0017002F" w:rsidRPr="009B2BA9" w:rsidRDefault="0017002F" w:rsidP="0017002F">
      <w:pPr>
        <w:ind w:left="720"/>
        <w:rPr>
          <w:rFonts w:ascii="Century Gothic" w:hAnsi="Century Gothic"/>
        </w:rPr>
      </w:pPr>
      <w:r w:rsidRPr="009B2BA9">
        <w:rPr>
          <w:rFonts w:ascii="Century Gothic" w:hAnsi="Century Gothic"/>
        </w:rPr>
        <w:t>La Biblia se comunica de muchas maneras distintas.</w:t>
      </w:r>
    </w:p>
    <w:p w:rsidR="0017002F" w:rsidRPr="009B2BA9" w:rsidRDefault="0017002F" w:rsidP="0017002F">
      <w:pPr>
        <w:ind w:left="720"/>
        <w:rPr>
          <w:rFonts w:ascii="Century Gothic" w:hAnsi="Century Gothic"/>
        </w:rPr>
      </w:pPr>
    </w:p>
    <w:p w:rsidR="0017002F" w:rsidRPr="009B2BA9" w:rsidRDefault="0017002F" w:rsidP="0017002F">
      <w:pPr>
        <w:rPr>
          <w:rFonts w:ascii="Century Gothic" w:hAnsi="Century Gothic"/>
        </w:rPr>
      </w:pPr>
      <w:r w:rsidRPr="009B2BA9">
        <w:rPr>
          <w:rFonts w:ascii="Century Gothic" w:hAnsi="Century Gothic"/>
        </w:rPr>
        <w:t xml:space="preserve">También debemos conocer cómo se comunica la Biblia para que cuando leamos lo que dice, entendamos lo que quiere decir. </w:t>
      </w:r>
    </w:p>
    <w:p w:rsidR="0017002F" w:rsidRPr="009B2BA9" w:rsidRDefault="0017002F" w:rsidP="0017002F">
      <w:pPr>
        <w:rPr>
          <w:rFonts w:ascii="Century Gothic" w:hAnsi="Century Gothic"/>
        </w:rPr>
      </w:pPr>
      <w:r w:rsidRPr="009B2BA9">
        <w:rPr>
          <w:rFonts w:ascii="Century Gothic" w:hAnsi="Century Gothic"/>
        </w:rPr>
        <w:t>La variedad que encontramos en la Biblia se puede describir de muchas maneras distintas.</w:t>
      </w:r>
    </w:p>
    <w:p w:rsidR="0017002F" w:rsidRPr="009B2BA9" w:rsidRDefault="0017002F" w:rsidP="0017002F">
      <w:pPr>
        <w:rPr>
          <w:rFonts w:ascii="Century Gothic" w:hAnsi="Century Gothic"/>
        </w:rPr>
      </w:pPr>
    </w:p>
    <w:p w:rsidR="0017002F" w:rsidRPr="009B2BA9" w:rsidRDefault="0017002F" w:rsidP="0017002F">
      <w:pPr>
        <w:rPr>
          <w:rFonts w:ascii="Century Gothic" w:hAnsi="Century Gothic"/>
        </w:rPr>
      </w:pPr>
    </w:p>
    <w:p w:rsidR="0017002F" w:rsidRPr="009B2BA9" w:rsidRDefault="0017002F" w:rsidP="0017002F">
      <w:pPr>
        <w:rPr>
          <w:rFonts w:ascii="Century Gothic" w:hAnsi="Century Gothic"/>
          <w:b/>
        </w:rPr>
      </w:pPr>
      <w:r w:rsidRPr="009B2BA9">
        <w:rPr>
          <w:rFonts w:ascii="Century Gothic" w:hAnsi="Century Gothic"/>
          <w:b/>
        </w:rPr>
        <w:tab/>
        <w:t>A.</w:t>
      </w:r>
      <w:r w:rsidRPr="009B2BA9">
        <w:rPr>
          <w:rFonts w:ascii="Century Gothic" w:hAnsi="Century Gothic"/>
          <w:b/>
        </w:rPr>
        <w:tab/>
        <w:t>Lenguaje</w:t>
      </w:r>
    </w:p>
    <w:p w:rsidR="0017002F" w:rsidRPr="009B2BA9" w:rsidRDefault="0017002F" w:rsidP="0017002F">
      <w:pPr>
        <w:rPr>
          <w:rFonts w:ascii="Century Gothic" w:hAnsi="Century Gothic"/>
        </w:rPr>
      </w:pPr>
    </w:p>
    <w:p w:rsidR="0017002F" w:rsidRPr="009B2BA9" w:rsidRDefault="0017002F" w:rsidP="0017002F">
      <w:pPr>
        <w:ind w:left="1440"/>
        <w:rPr>
          <w:rFonts w:ascii="Century Gothic" w:hAnsi="Century Gothic"/>
        </w:rPr>
      </w:pPr>
      <w:r w:rsidRPr="009B2BA9">
        <w:rPr>
          <w:rFonts w:ascii="Century Gothic" w:hAnsi="Century Gothic"/>
        </w:rPr>
        <w:t>La Biblia muestra una amplia gama de lenguaje que encontramos en toda comunicación humana.</w:t>
      </w:r>
    </w:p>
    <w:p w:rsidR="0017002F" w:rsidRPr="009B2BA9" w:rsidRDefault="0017002F" w:rsidP="0017002F">
      <w:pPr>
        <w:ind w:left="1440"/>
        <w:rPr>
          <w:rFonts w:ascii="Century Gothic" w:hAnsi="Century Gothic"/>
        </w:rPr>
      </w:pPr>
    </w:p>
    <w:p w:rsidR="0017002F" w:rsidRPr="009B2BA9" w:rsidRDefault="0017002F" w:rsidP="0017002F">
      <w:pPr>
        <w:rPr>
          <w:rFonts w:ascii="Century Gothic" w:hAnsi="Century Gothic"/>
        </w:rPr>
      </w:pPr>
      <w:r w:rsidRPr="009B2BA9">
        <w:rPr>
          <w:rFonts w:ascii="Century Gothic" w:hAnsi="Century Gothic"/>
        </w:rPr>
        <w:t>Contiene declaraciones, preguntas, promesas, ofrendas, maldiciones, bendiciones, amenazas, referencias de juicio, recapitulaciones, mandamientos, consejos, peticiones, exclamaciones, descripciones, llantos de desesperación, expresiones de deseo, de admiración, de amor y mucho más. El lenguaje bíblico puede estar reservado de emociones o cargado de ellas. Partes de él pueden ser bastante imaginativas, usando simbolismos y otras figuras de lenguaje, mientras que en otras el lenguaje es relativamente sencillo, expresando los asuntos de una manera más directa. La Biblia incluye tanto el sarcasmo como el lenguaje sincero. Emplea insinuaciones y alusiones tan libremente como comentarios explícitos. Utiliza hipérboles, eufemismos y expresiones familiares. Muchas veces ni siquiera se toma la molestia de pronunciar lo que es obvio, sino que simplemente lo supone. Esta inmensa variedad de lenguaje nos presenta una cantidad de desafíos cuando leemos la Biblia</w:t>
      </w:r>
    </w:p>
    <w:p w:rsidR="0017002F" w:rsidRPr="009B2BA9" w:rsidRDefault="0017002F" w:rsidP="0017002F">
      <w:pPr>
        <w:rPr>
          <w:rFonts w:ascii="Century Gothic" w:hAnsi="Century Gothic"/>
        </w:rPr>
      </w:pPr>
    </w:p>
    <w:p w:rsidR="0017002F" w:rsidRPr="009B2BA9" w:rsidRDefault="0017002F" w:rsidP="0017002F">
      <w:pPr>
        <w:rPr>
          <w:rFonts w:ascii="Century Gothic" w:hAnsi="Century Gothic"/>
        </w:rPr>
      </w:pPr>
    </w:p>
    <w:p w:rsidR="0017002F" w:rsidRPr="009B2BA9" w:rsidRDefault="0017002F" w:rsidP="009A7E49">
      <w:pPr>
        <w:rPr>
          <w:rFonts w:ascii="Century Gothic" w:hAnsi="Century Gothic"/>
        </w:rPr>
      </w:pPr>
      <w:r w:rsidRPr="009B2BA9">
        <w:rPr>
          <w:rFonts w:ascii="Century Gothic" w:hAnsi="Century Gothic"/>
        </w:rPr>
        <w:t>Si no sabemos reconocer estos distintos tipos de lenguaje, y si no entendemos como se comunica cada uno, muy probablemente interpretaremos erróneamente las enseñanzas bíblicas.</w:t>
      </w:r>
    </w:p>
    <w:p w:rsidR="0017002F" w:rsidRPr="009B2BA9" w:rsidRDefault="0017002F" w:rsidP="0017002F">
      <w:pPr>
        <w:rPr>
          <w:rFonts w:ascii="Century Gothic" w:hAnsi="Century Gothic"/>
        </w:rPr>
      </w:pPr>
    </w:p>
    <w:p w:rsidR="0017002F" w:rsidRPr="009B2BA9" w:rsidRDefault="0017002F" w:rsidP="0017002F">
      <w:pPr>
        <w:rPr>
          <w:rFonts w:ascii="Century Gothic" w:hAnsi="Century Gothic"/>
        </w:rPr>
      </w:pPr>
    </w:p>
    <w:p w:rsidR="0017002F" w:rsidRPr="009B2BA9" w:rsidRDefault="0017002F" w:rsidP="0017002F">
      <w:pPr>
        <w:rPr>
          <w:rFonts w:ascii="Century Gothic" w:hAnsi="Century Gothic"/>
        </w:rPr>
      </w:pPr>
    </w:p>
    <w:p w:rsidR="0017002F" w:rsidRPr="009B2BA9" w:rsidRDefault="0017002F" w:rsidP="0017002F">
      <w:pPr>
        <w:rPr>
          <w:rFonts w:ascii="Century Gothic" w:hAnsi="Century Gothic"/>
          <w:b/>
        </w:rPr>
      </w:pPr>
      <w:r w:rsidRPr="009B2BA9">
        <w:rPr>
          <w:rFonts w:ascii="Century Gothic" w:hAnsi="Century Gothic"/>
          <w:b/>
        </w:rPr>
        <w:t>1.</w:t>
      </w:r>
      <w:r w:rsidRPr="009B2BA9">
        <w:rPr>
          <w:rFonts w:ascii="Century Gothic" w:hAnsi="Century Gothic"/>
          <w:b/>
        </w:rPr>
        <w:tab/>
        <w:t>Extraordinarias</w:t>
      </w:r>
    </w:p>
    <w:p w:rsidR="0017002F" w:rsidRPr="009B2BA9" w:rsidRDefault="0017002F" w:rsidP="0017002F">
      <w:pPr>
        <w:rPr>
          <w:rFonts w:ascii="Century Gothic" w:hAnsi="Century Gothic"/>
        </w:rPr>
      </w:pPr>
    </w:p>
    <w:p w:rsidR="0017002F" w:rsidRPr="009B2BA9" w:rsidRDefault="0017002F" w:rsidP="009A7E49">
      <w:pPr>
        <w:pStyle w:val="Sangra2detindependiente"/>
        <w:ind w:firstLine="0"/>
        <w:rPr>
          <w:rFonts w:ascii="Century Gothic" w:hAnsi="Century Gothic"/>
          <w:lang w:val="es-MX"/>
        </w:rPr>
      </w:pPr>
      <w:r w:rsidRPr="009B2BA9">
        <w:rPr>
          <w:rFonts w:ascii="Century Gothic" w:hAnsi="Century Gothic"/>
          <w:lang w:val="es-MX"/>
        </w:rPr>
        <w:t xml:space="preserve">Por lo general los que creen que la Biblia habla de manera extraordinaria </w:t>
      </w:r>
      <w:r w:rsidRPr="009B2BA9">
        <w:rPr>
          <w:rFonts w:ascii="Century Gothic" w:hAnsi="Century Gothic"/>
          <w:lang w:val="es-MX"/>
        </w:rPr>
        <w:lastRenderedPageBreak/>
        <w:t>ofrecen soluciones que ignoran los distintos tipos de lenguaje de la Biblia, en cambio ellos simplifican exageradamente el lenguaje bíblico para desarrollar un sistema de interpretación que se pueda aplicar relativamente de igual manera a toda la Biblia.</w:t>
      </w:r>
    </w:p>
    <w:p w:rsidR="0017002F" w:rsidRPr="009B2BA9" w:rsidRDefault="0017002F" w:rsidP="0017002F">
      <w:pPr>
        <w:ind w:left="2160"/>
        <w:rPr>
          <w:rFonts w:ascii="Century Gothic" w:hAnsi="Century Gothic"/>
        </w:rPr>
      </w:pPr>
    </w:p>
    <w:p w:rsidR="0017002F" w:rsidRPr="009B2BA9" w:rsidRDefault="0017002F" w:rsidP="0017002F">
      <w:pPr>
        <w:ind w:left="2160"/>
        <w:rPr>
          <w:rFonts w:ascii="Century Gothic" w:hAnsi="Century Gothic"/>
        </w:rPr>
      </w:pPr>
    </w:p>
    <w:p w:rsidR="0017002F" w:rsidRPr="009B2BA9" w:rsidRDefault="0017002F" w:rsidP="0017002F">
      <w:pPr>
        <w:rPr>
          <w:rFonts w:ascii="Century Gothic" w:hAnsi="Century Gothic"/>
        </w:rPr>
      </w:pPr>
      <w:r w:rsidRPr="009B2BA9">
        <w:rPr>
          <w:rFonts w:ascii="Century Gothic" w:hAnsi="Century Gothic"/>
        </w:rPr>
        <w:t xml:space="preserve">En la Edad Media muchos teólogos creían que porque la Biblia es inspirada por Dios, se comunica de maneras extraordinarias que van más allá de la comprensión humana. A su parecer, cada texto bíblico poseía una variedad de significados simbólicos que a veces incluso estaban escondidos de los autores de la Biblia. Bajo este sistema, cada texto suponía tener al menos algún tipo de significado metafórico, no importando las intenciones humanas del autor.  Recientemente, muchos cristianos que creen que el lenguaje de las Escrituras es extraordinario se ha ido en dirección contraria. En vez de creer que la naturaleza extraordinaria de las Escrituras dificulta la interpretación, han insistido en que la naturaleza extraordinaria de las Escrituras facilita la interpretación de su lenguaje. Algunos de ellos han argumentado que el Espíritu Santo revela las verdaderas interpretaciones directamente a su pueblo, haciendo innecesario saber qué tipo de lenguaje se está leyendo, ni mucho menos cómo comunica normalmente el significado. </w:t>
      </w:r>
    </w:p>
    <w:p w:rsidR="0017002F" w:rsidRPr="009B2BA9" w:rsidRDefault="0017002F" w:rsidP="0017002F">
      <w:pPr>
        <w:rPr>
          <w:rFonts w:ascii="Century Gothic" w:hAnsi="Century Gothic"/>
        </w:rPr>
      </w:pPr>
      <w:r w:rsidRPr="009B2BA9">
        <w:rPr>
          <w:rFonts w:ascii="Century Gothic" w:hAnsi="Century Gothic"/>
        </w:rPr>
        <w:t>Otros han argumentado que el lenguaje de la Biblia siempre se debe interpretar lo más literalmente posible para que los significados metafóricos solo se busquen cuando los significados no figurativos carezcan de sentido. Por ejemplo, es evidente que en la comunicación común y corriente los seres humanos normalmente utilizan hipérboles o exageraciones. Sin embargo, muchos cristianos comprometidos con la autoridad bíblica no reconocen que aparecen hipérboles en la Biblia. En cambio, ellos tratan cada declaración de la Biblia como si fuera directa, independiente y precisa</w:t>
      </w:r>
    </w:p>
    <w:p w:rsidR="0017002F" w:rsidRPr="009B2BA9" w:rsidRDefault="0017002F" w:rsidP="0017002F">
      <w:pPr>
        <w:rPr>
          <w:rFonts w:ascii="Century Gothic" w:hAnsi="Century Gothic"/>
        </w:rPr>
      </w:pPr>
    </w:p>
    <w:p w:rsidR="0017002F" w:rsidRPr="009B2BA9" w:rsidRDefault="0017002F" w:rsidP="0017002F">
      <w:pPr>
        <w:ind w:left="2160"/>
        <w:rPr>
          <w:rFonts w:ascii="Century Gothic" w:hAnsi="Century Gothic"/>
        </w:rPr>
      </w:pPr>
    </w:p>
    <w:p w:rsidR="0017002F" w:rsidRPr="009B2BA9" w:rsidRDefault="0017002F" w:rsidP="0017002F">
      <w:pPr>
        <w:ind w:left="2160"/>
        <w:rPr>
          <w:rFonts w:ascii="Century Gothic" w:hAnsi="Century Gothic"/>
        </w:rPr>
      </w:pPr>
      <w:r w:rsidRPr="009B2BA9">
        <w:rPr>
          <w:rFonts w:ascii="Century Gothic" w:hAnsi="Century Gothic"/>
        </w:rPr>
        <w:t>Muchos cristianos han insistido que la naturaleza extraordinaria de las Escrituras facilita la interpretación de su lenguaje.</w:t>
      </w:r>
    </w:p>
    <w:p w:rsidR="0017002F" w:rsidRPr="009B2BA9" w:rsidRDefault="0017002F" w:rsidP="0017002F">
      <w:pPr>
        <w:ind w:left="2160"/>
        <w:rPr>
          <w:rFonts w:ascii="Century Gothic" w:hAnsi="Century Gothic"/>
        </w:rPr>
      </w:pPr>
    </w:p>
    <w:p w:rsidR="0017002F" w:rsidRPr="009B2BA9" w:rsidRDefault="0017002F" w:rsidP="0017002F">
      <w:pPr>
        <w:rPr>
          <w:rFonts w:ascii="Century Gothic" w:hAnsi="Century Gothic"/>
        </w:rPr>
      </w:pPr>
    </w:p>
    <w:p w:rsidR="0017002F" w:rsidRPr="009B2BA9" w:rsidRDefault="0017002F" w:rsidP="0017002F">
      <w:pPr>
        <w:rPr>
          <w:rFonts w:ascii="Century Gothic" w:hAnsi="Century Gothic"/>
        </w:rPr>
      </w:pPr>
      <w:r w:rsidRPr="009B2BA9">
        <w:rPr>
          <w:rFonts w:ascii="Century Gothic" w:hAnsi="Century Gothic"/>
        </w:rPr>
        <w:t xml:space="preserve">Algunos de ellos han argumentado que el Espíritu Santo revela las verdaderas interpretaciones directamente a su pueblo, haciendo innecesario saber qué tipo de lenguaje se está leyendo, ni mucho menos cómo comunica normalmente el significado. </w:t>
      </w:r>
    </w:p>
    <w:p w:rsidR="0017002F" w:rsidRPr="009B2BA9" w:rsidRDefault="0017002F" w:rsidP="0017002F">
      <w:pPr>
        <w:rPr>
          <w:rFonts w:ascii="Century Gothic" w:hAnsi="Century Gothic"/>
        </w:rPr>
      </w:pPr>
      <w:r w:rsidRPr="009B2BA9">
        <w:rPr>
          <w:rFonts w:ascii="Century Gothic" w:hAnsi="Century Gothic"/>
        </w:rPr>
        <w:t xml:space="preserve">Otros han argumentado que el lenguaje de la Biblia siempre se debe interpretar lo más literalmente posible para que los significados metafóricos solo se busquen cuando los significados no figurativos carezcan de sentido. Por ejemplo, es evidente que en la comunicación común y corriente los seres humanos normalmente utilizan hipérboles o exageraciones. Sin embargo, </w:t>
      </w:r>
      <w:r w:rsidRPr="009B2BA9">
        <w:rPr>
          <w:rFonts w:ascii="Century Gothic" w:hAnsi="Century Gothic"/>
        </w:rPr>
        <w:lastRenderedPageBreak/>
        <w:t>muchos cristianos comprometidos con la autoridad bíblica no reconocen que aparecen hipérboles en la Biblia. En cambio, ellos tratan cada declaración de la Biblia como si fuera directa, independiente y precisa</w:t>
      </w:r>
    </w:p>
    <w:p w:rsidR="0017002F" w:rsidRPr="009B2BA9" w:rsidRDefault="0017002F" w:rsidP="0017002F">
      <w:pPr>
        <w:rPr>
          <w:rFonts w:ascii="Century Gothic" w:hAnsi="Century Gothic"/>
        </w:rPr>
      </w:pPr>
    </w:p>
    <w:p w:rsidR="0017002F" w:rsidRPr="009B2BA9" w:rsidRDefault="0017002F" w:rsidP="0017002F">
      <w:pPr>
        <w:rPr>
          <w:rFonts w:ascii="Century Gothic" w:hAnsi="Century Gothic"/>
        </w:rPr>
      </w:pPr>
    </w:p>
    <w:p w:rsidR="0017002F" w:rsidRPr="009B2BA9" w:rsidRDefault="0017002F" w:rsidP="0017002F">
      <w:pPr>
        <w:rPr>
          <w:rFonts w:ascii="Century Gothic" w:hAnsi="Century Gothic"/>
          <w:b/>
        </w:rPr>
      </w:pPr>
      <w:r w:rsidRPr="009B2BA9">
        <w:rPr>
          <w:rFonts w:ascii="Century Gothic" w:hAnsi="Century Gothic"/>
          <w:b/>
        </w:rPr>
        <w:tab/>
      </w:r>
      <w:r w:rsidRPr="009B2BA9">
        <w:rPr>
          <w:rFonts w:ascii="Century Gothic" w:hAnsi="Century Gothic"/>
          <w:b/>
        </w:rPr>
        <w:tab/>
        <w:t>2.</w:t>
      </w:r>
      <w:r w:rsidRPr="009B2BA9">
        <w:rPr>
          <w:rFonts w:ascii="Century Gothic" w:hAnsi="Century Gothic"/>
          <w:b/>
        </w:rPr>
        <w:tab/>
        <w:t>Comunes</w:t>
      </w:r>
    </w:p>
    <w:p w:rsidR="0017002F" w:rsidRPr="009B2BA9" w:rsidRDefault="0017002F" w:rsidP="0017002F">
      <w:pPr>
        <w:rPr>
          <w:rFonts w:ascii="Century Gothic" w:hAnsi="Century Gothic"/>
        </w:rPr>
      </w:pPr>
    </w:p>
    <w:p w:rsidR="0017002F" w:rsidRPr="009B2BA9" w:rsidRDefault="0017002F" w:rsidP="0017002F">
      <w:pPr>
        <w:rPr>
          <w:rFonts w:ascii="Century Gothic" w:hAnsi="Century Gothic"/>
        </w:rPr>
      </w:pPr>
      <w:r w:rsidRPr="009B2BA9">
        <w:rPr>
          <w:rFonts w:ascii="Century Gothic" w:hAnsi="Century Gothic"/>
        </w:rPr>
        <w:t xml:space="preserve">En el lenguaje y en la escritura común y corriente normalmente resumimos los asuntos esperando que nuestras audiencias llenen el espacio en blanco con otro tipo de conocimiento que posean. Aun así, algunos cristianos encuentran difícil reconocer que los escritores que fueron inspirados hicieron lo mismo.  En cambio, tratan los pasajes como si estuvieran enteramente completos en vez de estar limitados en su ámbito. </w:t>
      </w:r>
      <w:r w:rsidR="009B2BA9">
        <w:rPr>
          <w:rFonts w:ascii="Century Gothic" w:hAnsi="Century Gothic"/>
        </w:rPr>
        <w:t>N</w:t>
      </w:r>
      <w:r w:rsidRPr="009B2BA9">
        <w:rPr>
          <w:rFonts w:ascii="Century Gothic" w:hAnsi="Century Gothic"/>
        </w:rPr>
        <w:t xml:space="preserve">os damos cuenta de que en la Escritura y en el lenguaje común y corriente, por lo general seremos sarcásticos y diremos sencillamente lo opuesto de lo que queremos decir. Sin embargo, a muchos cristianos les es difícil aceptar que el sarcasmo aparece en la Biblia. </w:t>
      </w:r>
    </w:p>
    <w:p w:rsidR="0017002F" w:rsidRPr="009B2BA9" w:rsidRDefault="0017002F" w:rsidP="0017002F">
      <w:pPr>
        <w:rPr>
          <w:rFonts w:ascii="Century Gothic" w:hAnsi="Century Gothic"/>
          <w:lang w:val="en-US"/>
        </w:rPr>
      </w:pPr>
      <w:r w:rsidRPr="009B2BA9">
        <w:rPr>
          <w:rFonts w:ascii="Century Gothic" w:hAnsi="Century Gothic"/>
        </w:rPr>
        <w:t xml:space="preserve">En contraste con estas opiniones de que el lenguaje de la Biblia es extraordinario, se encuentra la visión de que la Biblia se comunica en lenguaje humano común y corriente utilizando todas las costumbres normales de la comunicación humana. </w:t>
      </w:r>
    </w:p>
    <w:p w:rsidR="0017002F" w:rsidRPr="009B2BA9" w:rsidRDefault="0017002F" w:rsidP="0017002F">
      <w:pPr>
        <w:ind w:left="2160"/>
        <w:rPr>
          <w:rFonts w:ascii="Century Gothic" w:hAnsi="Century Gothic"/>
        </w:rPr>
      </w:pPr>
    </w:p>
    <w:p w:rsidR="0017002F" w:rsidRPr="009B2BA9" w:rsidRDefault="0017002F" w:rsidP="0017002F">
      <w:pPr>
        <w:ind w:left="2160"/>
        <w:rPr>
          <w:rFonts w:ascii="Century Gothic" w:hAnsi="Century Gothic"/>
        </w:rPr>
      </w:pPr>
    </w:p>
    <w:p w:rsidR="0017002F" w:rsidRPr="009B2BA9" w:rsidRDefault="0017002F" w:rsidP="0017002F">
      <w:pPr>
        <w:ind w:left="2160"/>
        <w:rPr>
          <w:rFonts w:ascii="Century Gothic" w:hAnsi="Century Gothic"/>
        </w:rPr>
      </w:pPr>
    </w:p>
    <w:p w:rsidR="0017002F" w:rsidRPr="009B2BA9" w:rsidRDefault="0017002F" w:rsidP="0017002F">
      <w:pPr>
        <w:ind w:left="2160"/>
        <w:rPr>
          <w:rFonts w:ascii="Century Gothic" w:hAnsi="Century Gothic"/>
        </w:rPr>
      </w:pPr>
      <w:r w:rsidRPr="009B2BA9">
        <w:rPr>
          <w:rFonts w:ascii="Century Gothic" w:hAnsi="Century Gothic"/>
        </w:rPr>
        <w:t xml:space="preserve">Claridad de la Biblia: </w:t>
      </w:r>
    </w:p>
    <w:p w:rsidR="0017002F" w:rsidRPr="009B2BA9" w:rsidRDefault="0017002F" w:rsidP="0017002F">
      <w:pPr>
        <w:ind w:left="2160"/>
        <w:rPr>
          <w:rFonts w:ascii="Century Gothic" w:hAnsi="Century Gothic"/>
        </w:rPr>
      </w:pPr>
    </w:p>
    <w:p w:rsidR="0017002F" w:rsidRPr="009B2BA9" w:rsidRDefault="0017002F" w:rsidP="0017002F">
      <w:pPr>
        <w:ind w:left="2160"/>
        <w:rPr>
          <w:rFonts w:ascii="Century Gothic" w:hAnsi="Century Gothic"/>
        </w:rPr>
      </w:pPr>
    </w:p>
    <w:p w:rsidR="0017002F" w:rsidRPr="009B2BA9" w:rsidRDefault="0017002F" w:rsidP="0017002F">
      <w:pPr>
        <w:ind w:left="2160"/>
        <w:rPr>
          <w:rFonts w:ascii="Century Gothic" w:hAnsi="Century Gothic"/>
        </w:rPr>
      </w:pPr>
    </w:p>
    <w:p w:rsidR="0017002F" w:rsidRPr="009B2BA9" w:rsidRDefault="0017002F" w:rsidP="0017002F">
      <w:pPr>
        <w:numPr>
          <w:ilvl w:val="3"/>
          <w:numId w:val="1"/>
        </w:numPr>
        <w:rPr>
          <w:rFonts w:ascii="Century Gothic" w:hAnsi="Century Gothic"/>
        </w:rPr>
      </w:pPr>
      <w:r w:rsidRPr="009B2BA9">
        <w:rPr>
          <w:rFonts w:ascii="Century Gothic" w:hAnsi="Century Gothic"/>
        </w:rPr>
        <w:t>La Biblia no es oscura</w:t>
      </w:r>
    </w:p>
    <w:p w:rsidR="0017002F" w:rsidRPr="009B2BA9" w:rsidRDefault="0017002F" w:rsidP="0017002F">
      <w:pPr>
        <w:ind w:left="2160"/>
        <w:rPr>
          <w:rFonts w:ascii="Century Gothic" w:hAnsi="Century Gothic"/>
        </w:rPr>
      </w:pPr>
    </w:p>
    <w:p w:rsidR="0017002F" w:rsidRPr="009B2BA9" w:rsidRDefault="0017002F" w:rsidP="0017002F">
      <w:pPr>
        <w:numPr>
          <w:ilvl w:val="3"/>
          <w:numId w:val="1"/>
        </w:numPr>
        <w:rPr>
          <w:rFonts w:ascii="Century Gothic" w:hAnsi="Century Gothic"/>
        </w:rPr>
      </w:pPr>
      <w:r w:rsidRPr="009B2BA9">
        <w:rPr>
          <w:rFonts w:ascii="Century Gothic" w:hAnsi="Century Gothic"/>
        </w:rPr>
        <w:t>No está llena de significados escondidos que solamente se pueden descubrir mediante:</w:t>
      </w:r>
    </w:p>
    <w:p w:rsidR="0017002F" w:rsidRPr="009B2BA9" w:rsidRDefault="0017002F" w:rsidP="0017002F">
      <w:pPr>
        <w:ind w:left="2520"/>
        <w:rPr>
          <w:rFonts w:ascii="Century Gothic" w:hAnsi="Century Gothic"/>
        </w:rPr>
      </w:pPr>
    </w:p>
    <w:p w:rsidR="0017002F" w:rsidRPr="009B2BA9" w:rsidRDefault="0017002F" w:rsidP="0017002F">
      <w:pPr>
        <w:numPr>
          <w:ilvl w:val="4"/>
          <w:numId w:val="1"/>
        </w:numPr>
        <w:rPr>
          <w:rFonts w:ascii="Century Gothic" w:hAnsi="Century Gothic"/>
        </w:rPr>
      </w:pPr>
      <w:r w:rsidRPr="009B2BA9">
        <w:rPr>
          <w:rFonts w:ascii="Century Gothic" w:hAnsi="Century Gothic"/>
        </w:rPr>
        <w:t>Significados misteriosos</w:t>
      </w:r>
    </w:p>
    <w:p w:rsidR="0017002F" w:rsidRPr="009B2BA9" w:rsidRDefault="0017002F" w:rsidP="0017002F">
      <w:pPr>
        <w:ind w:left="3240"/>
        <w:rPr>
          <w:rFonts w:ascii="Century Gothic" w:hAnsi="Century Gothic"/>
        </w:rPr>
      </w:pPr>
    </w:p>
    <w:p w:rsidR="0017002F" w:rsidRPr="009B2BA9" w:rsidRDefault="0017002F" w:rsidP="0017002F">
      <w:pPr>
        <w:numPr>
          <w:ilvl w:val="4"/>
          <w:numId w:val="1"/>
        </w:numPr>
        <w:rPr>
          <w:rFonts w:ascii="Century Gothic" w:hAnsi="Century Gothic"/>
        </w:rPr>
      </w:pPr>
      <w:r w:rsidRPr="009B2BA9">
        <w:rPr>
          <w:rFonts w:ascii="Century Gothic" w:hAnsi="Century Gothic"/>
        </w:rPr>
        <w:t>Dones espirituales especiales</w:t>
      </w:r>
    </w:p>
    <w:p w:rsidR="0017002F" w:rsidRPr="009B2BA9" w:rsidRDefault="0017002F" w:rsidP="0017002F">
      <w:pPr>
        <w:ind w:left="3240"/>
        <w:rPr>
          <w:rFonts w:ascii="Century Gothic" w:hAnsi="Century Gothic"/>
        </w:rPr>
      </w:pPr>
    </w:p>
    <w:p w:rsidR="0017002F" w:rsidRPr="009B2BA9" w:rsidRDefault="0017002F" w:rsidP="0017002F">
      <w:pPr>
        <w:numPr>
          <w:ilvl w:val="4"/>
          <w:numId w:val="1"/>
        </w:numPr>
        <w:rPr>
          <w:rFonts w:ascii="Century Gothic" w:hAnsi="Century Gothic"/>
        </w:rPr>
      </w:pPr>
      <w:r w:rsidRPr="009B2BA9">
        <w:rPr>
          <w:rFonts w:ascii="Century Gothic" w:hAnsi="Century Gothic"/>
        </w:rPr>
        <w:t>Los que ocupan cargos especiales en la iglesia</w:t>
      </w:r>
    </w:p>
    <w:p w:rsidR="0017002F" w:rsidRPr="009B2BA9" w:rsidRDefault="0017002F" w:rsidP="0017002F">
      <w:pPr>
        <w:rPr>
          <w:rFonts w:ascii="Century Gothic" w:hAnsi="Century Gothic"/>
        </w:rPr>
      </w:pPr>
    </w:p>
    <w:p w:rsidR="0017002F" w:rsidRPr="009B2BA9" w:rsidRDefault="009B2BA9" w:rsidP="0017002F">
      <w:pPr>
        <w:rPr>
          <w:rFonts w:ascii="Century Gothic" w:hAnsi="Century Gothic"/>
        </w:rPr>
      </w:pPr>
      <w:r>
        <w:rPr>
          <w:rFonts w:ascii="Century Gothic" w:hAnsi="Century Gothic"/>
        </w:rPr>
        <w:t>L</w:t>
      </w:r>
      <w:r w:rsidR="0017002F" w:rsidRPr="009B2BA9">
        <w:rPr>
          <w:rFonts w:ascii="Century Gothic" w:hAnsi="Century Gothic"/>
        </w:rPr>
        <w:t xml:space="preserve">as Escrituras son claras solamente si hablan en un lenguaje común y corriente y se comunican de maneras normales, o si no, se nos deja adivinar su significado. </w:t>
      </w:r>
    </w:p>
    <w:p w:rsidR="0017002F" w:rsidRPr="009B2BA9" w:rsidRDefault="0017002F" w:rsidP="0017002F">
      <w:pPr>
        <w:rPr>
          <w:rFonts w:ascii="Century Gothic" w:hAnsi="Century Gothic"/>
        </w:rPr>
      </w:pPr>
    </w:p>
    <w:p w:rsidR="0017002F" w:rsidRPr="009B2BA9" w:rsidRDefault="0017002F" w:rsidP="0017002F">
      <w:pPr>
        <w:rPr>
          <w:rFonts w:ascii="Century Gothic" w:hAnsi="Century Gothic"/>
        </w:rPr>
      </w:pPr>
    </w:p>
    <w:p w:rsidR="0017002F" w:rsidRPr="009B2BA9" w:rsidRDefault="0017002F" w:rsidP="0017002F">
      <w:pPr>
        <w:rPr>
          <w:rFonts w:ascii="Century Gothic" w:hAnsi="Century Gothic"/>
        </w:rPr>
      </w:pPr>
    </w:p>
    <w:p w:rsidR="0017002F" w:rsidRPr="009B2BA9" w:rsidRDefault="0017002F" w:rsidP="0017002F">
      <w:pPr>
        <w:rPr>
          <w:rFonts w:ascii="Century Gothic" w:hAnsi="Century Gothic"/>
        </w:rPr>
      </w:pPr>
      <w:r w:rsidRPr="009B2BA9">
        <w:rPr>
          <w:rFonts w:ascii="Century Gothic" w:hAnsi="Century Gothic"/>
        </w:rPr>
        <w:lastRenderedPageBreak/>
        <w:t xml:space="preserve">Mateo 6.11: "El pan nuestro de cada día, dánoslo hoy". Cuando se lee este versículo de una manera artificialmente literal, aparte de las costumbres de las expresiones humanas normales, pareciera como que si Jesús le estuviera exigiendo a Dios para que le dé pan. Por cierto, todas las peticiones en la oración del Señor toman la forma de los imperativos, incluyendo no tan solo "el pan nuestro de cada día dánoslo hoy", sino que también "y más líbranos del mal". Es cierto que en la gramática griega normalmente los imperativos son mandamientos. Este hecho ha guiado a ciertos cristianos que leen la Biblia de una manera exageradamente literal a concluir que las palabras de Jesús eran mandamientos dirigidos a Dios. Y por supuesto, ya que la oración del Señor es un modelo que debemos imitar en nuestras oraciones, también han llegado a la conclusión de que tenemos el derecho de darle órdenes a Dios. Pero a partir del resto de la Biblia, incluyendo las propias palabras de Jesús en la oración del Señor, sabemos que los verbos en forma imperativa se usan con frecuencia para expresar peticiones y requisitos. Lo mismo es cierto en español. Por ejemplo, cuando decimos: "Pásame el pan, por favor" o "Ayúdame, por favor". Estas declaraciones son imperativas. Sin embargo, cuando decimos estas palabras no estamos dando órdenes porque sí. </w:t>
      </w:r>
    </w:p>
    <w:p w:rsidR="0017002F" w:rsidRPr="009B2BA9" w:rsidRDefault="0017002F" w:rsidP="0017002F">
      <w:pPr>
        <w:rPr>
          <w:rFonts w:ascii="Century Gothic" w:hAnsi="Century Gothic"/>
        </w:rPr>
      </w:pPr>
    </w:p>
    <w:p w:rsidR="009A7E49" w:rsidRPr="009B2BA9" w:rsidRDefault="0017002F" w:rsidP="0017002F">
      <w:pPr>
        <w:rPr>
          <w:rFonts w:ascii="Century Gothic" w:hAnsi="Century Gothic"/>
        </w:rPr>
      </w:pPr>
      <w:r w:rsidRPr="009B2BA9">
        <w:rPr>
          <w:rFonts w:ascii="Century Gothic" w:hAnsi="Century Gothic"/>
        </w:rPr>
        <w:t xml:space="preserve">En Amós, 4.4: "Vayan a Betel y pequen, vayan a Gilgal y sigan pecando". Una lectura extremadamente literal de estas palabras ha llevado a que algunos intérpretes piensen que Amós realmente quería que su audiencia pecara contra el Señor en los centros de adoración idólatra en Betel y Gilgal. Sin embargo, este tipo de lectura no es natural y no calza con las intenciones del profeta reveladas en otras declaraciones. </w:t>
      </w:r>
    </w:p>
    <w:p w:rsidR="0017002F" w:rsidRPr="009B2BA9" w:rsidRDefault="0017002F" w:rsidP="0017002F">
      <w:pPr>
        <w:rPr>
          <w:rFonts w:ascii="Century Gothic" w:hAnsi="Century Gothic"/>
        </w:rPr>
      </w:pPr>
      <w:r w:rsidRPr="009B2BA9">
        <w:rPr>
          <w:rFonts w:ascii="Century Gothic" w:hAnsi="Century Gothic"/>
        </w:rPr>
        <w:t xml:space="preserve">Amós </w:t>
      </w:r>
      <w:r w:rsidR="009A7E49" w:rsidRPr="009B2BA9">
        <w:rPr>
          <w:rFonts w:ascii="Century Gothic" w:hAnsi="Century Gothic"/>
        </w:rPr>
        <w:t>5.5</w:t>
      </w:r>
      <w:r w:rsidRPr="009B2BA9">
        <w:rPr>
          <w:rFonts w:ascii="Century Gothic" w:hAnsi="Century Gothic"/>
        </w:rPr>
        <w:t xml:space="preserve">, dijo el profeta: "Pero no acudan a Betel ni vayan a Gilgal". A partir de este versículo y del resto del libro de Amós, debiéramos concluir que cuando el profeta le ordenó al pueblo que pecara en Betel y Gilgal lo dijo en forma sarcástica, queriendo decir simplemente lo contrario de lo que estaba diciendo.  No quería que pecaran en estos lugares, sino que dejaran de pecar en ellos. </w:t>
      </w:r>
    </w:p>
    <w:p w:rsidR="0017002F" w:rsidRPr="009B2BA9" w:rsidRDefault="0017002F" w:rsidP="0017002F">
      <w:pPr>
        <w:rPr>
          <w:rFonts w:ascii="Century Gothic" w:hAnsi="Century Gothic"/>
        </w:rPr>
      </w:pPr>
      <w:r w:rsidRPr="009B2BA9">
        <w:rPr>
          <w:rFonts w:ascii="Century Gothic" w:hAnsi="Century Gothic"/>
        </w:rPr>
        <w:t xml:space="preserve">La mecánica del lenguaje bíblico no pertenece únicamente a las Escrituras. En cambio, la Biblia utiliza las convenciones lingüísticas de sus autores y de sus audiencias originales. Esto significa que si vamos a interpretar responsablemente la Biblia, debemos aprender cómo usaban el lenguaje en forma común y corriente, entendiendo la intención de cada autor cuando lo escribió. Si el autor diseñó sus palabras para que se entendieran metafóricamente, entonces debemos leerlas metafóricamente, buscando en el texto el significado que el autor quiso que tuvieran. Por otra parte, si el autor bíblico diseñó sus palabras en forma sencilla y directa, entonces nuestra responsabilidad es interpretar sus palabras de manera no figurativa. </w:t>
      </w:r>
    </w:p>
    <w:p w:rsidR="0017002F" w:rsidRPr="009B2BA9" w:rsidRDefault="0017002F" w:rsidP="009A7E49">
      <w:pPr>
        <w:tabs>
          <w:tab w:val="num" w:pos="720"/>
        </w:tabs>
        <w:rPr>
          <w:rFonts w:ascii="Century Gothic" w:hAnsi="Century Gothic"/>
        </w:rPr>
      </w:pPr>
    </w:p>
    <w:p w:rsidR="0017002F" w:rsidRPr="009B2BA9" w:rsidRDefault="0017002F" w:rsidP="0017002F">
      <w:pPr>
        <w:tabs>
          <w:tab w:val="num" w:pos="720"/>
        </w:tabs>
        <w:ind w:left="720" w:hanging="720"/>
        <w:rPr>
          <w:rFonts w:ascii="Century Gothic" w:hAnsi="Century Gothic"/>
          <w:b/>
          <w:bCs/>
        </w:rPr>
      </w:pPr>
    </w:p>
    <w:p w:rsidR="0017002F" w:rsidRPr="009B2BA9" w:rsidRDefault="0017002F" w:rsidP="0017002F">
      <w:pPr>
        <w:tabs>
          <w:tab w:val="num" w:pos="720"/>
        </w:tabs>
        <w:ind w:left="720" w:hanging="720"/>
        <w:rPr>
          <w:rFonts w:ascii="Century Gothic" w:hAnsi="Century Gothic"/>
          <w:b/>
          <w:bCs/>
        </w:rPr>
      </w:pPr>
      <w:r w:rsidRPr="009B2BA9">
        <w:rPr>
          <w:rFonts w:ascii="Century Gothic" w:hAnsi="Century Gothic"/>
          <w:b/>
          <w:bCs/>
        </w:rPr>
        <w:lastRenderedPageBreak/>
        <w:t>2.</w:t>
      </w:r>
      <w:r w:rsidRPr="009B2BA9">
        <w:rPr>
          <w:rFonts w:ascii="Century Gothic" w:hAnsi="Century Gothic"/>
          <w:b/>
          <w:bCs/>
        </w:rPr>
        <w:tab/>
        <w:t>Describe la variedad de Literatura incluido en la Biblia. ¿Qué propósito beneficial tiene la diversidad de géneros?</w:t>
      </w:r>
    </w:p>
    <w:p w:rsidR="0017002F" w:rsidRPr="009B2BA9" w:rsidRDefault="0017002F" w:rsidP="0017002F">
      <w:pPr>
        <w:tabs>
          <w:tab w:val="num" w:pos="720"/>
        </w:tabs>
        <w:ind w:left="720" w:hanging="72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Existen muchas variedades de literatura en la Biblia.</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La literatura bíblica incluye las siguientes: prosa, poesía, canción, ley, narrativa, carta, voto, epístola, oráculo profético, proverbio, parábola y género dramático. Dentro de estas formas más amplias, por lo general existen múltiples categorías más pequeñas, dentro de la forma literaria del oráculo profético encontramos oráculos de juicio, oráculos de bendición, oráculos diseñados para después de los litigios, etcétera. Estas formas se distinguen por su contenido, como también por su estructura, estilo y uso del lenguaje. Además, cada género bíblico comunica el significado de distintas maneras. Por lo tanto, así como debemos estar conscientes de las complejidades del lenguaje de la Biblia, también debemos estar conscientes de las complejidades de las distintas formas literarias. </w:t>
      </w:r>
    </w:p>
    <w:p w:rsidR="009A7E49" w:rsidRPr="009B2BA9" w:rsidRDefault="009A7E49" w:rsidP="009A7E49">
      <w:pPr>
        <w:rPr>
          <w:rFonts w:ascii="Century Gothic" w:hAnsi="Century Gothic"/>
        </w:rPr>
      </w:pPr>
    </w:p>
    <w:p w:rsidR="009A7E49" w:rsidRPr="009B2BA9" w:rsidRDefault="009A7E49" w:rsidP="009A7E49">
      <w:pPr>
        <w:ind w:left="144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Por lo general, cuando nos referimos a la ética nos enfocamos en pasajes de la Biblia que contienen las leyes, o que enseñan directamente las normas y obligaciones morales.</w:t>
      </w:r>
    </w:p>
    <w:p w:rsidR="009A7E49" w:rsidRPr="009B2BA9" w:rsidRDefault="009A7E49" w:rsidP="009A7E49">
      <w:pPr>
        <w:ind w:left="1440"/>
        <w:rPr>
          <w:rFonts w:ascii="Century Gothic" w:hAnsi="Century Gothic"/>
        </w:rPr>
      </w:pPr>
    </w:p>
    <w:p w:rsidR="009A7E49" w:rsidRPr="009B2BA9" w:rsidRDefault="009A7E49" w:rsidP="009A7E49">
      <w:pPr>
        <w:ind w:left="144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Si bien estos pasajes importantes para nuestro estudio de la ética no debiéramos cometer el error de pensar que los otros géneros tienen poco o nada que ofrecer en la instrucción de la ética. Para nuestros propósitos, debemos destacar que las narrativas bíblicas también comunican normas y reglamentos éticos. La poesía y las canciones expresan inquietudes éticas. Los proverbios y los otros escritos sobre la sabiduría reflejan valores éticos. La profecía expresa los juicios éticos de Dios en la forma de regocijo o disgusto hacia las acciones humanas.</w:t>
      </w:r>
    </w:p>
    <w:p w:rsidR="009A7E49" w:rsidRPr="009B2BA9" w:rsidRDefault="009A7E49" w:rsidP="009A7E49">
      <w:pPr>
        <w:ind w:left="1440"/>
        <w:rPr>
          <w:rFonts w:ascii="Century Gothic" w:hAnsi="Century Gothic"/>
        </w:rPr>
      </w:pP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Cada pasaje en la Biblia revela el carácter de Dios y por lo tanto cada pasaje contiene la enseñanza ética ya sea que ese pasaje sea un código legal, una carta, un poema, una colección de proverbios, una narrativa histórica, o cualquier otro tipo de Literatura.</w:t>
      </w:r>
    </w:p>
    <w:p w:rsidR="009A7E49" w:rsidRPr="009B2BA9" w:rsidRDefault="009A7E49" w:rsidP="009A7E49">
      <w:pPr>
        <w:ind w:left="144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Es por esta razón que cuando nos referimos a la ética, debemos investigar todos los tipos de literatura bíblica para descubrir sus revelaciones de las normas éticas de Dios.  </w:t>
      </w:r>
    </w:p>
    <w:p w:rsidR="009A7E49" w:rsidRPr="009B2BA9" w:rsidRDefault="009A7E49" w:rsidP="009A7E49">
      <w:pPr>
        <w:rPr>
          <w:rFonts w:ascii="Century Gothic" w:hAnsi="Century Gothic"/>
        </w:rPr>
      </w:pPr>
    </w:p>
    <w:p w:rsidR="009A7E49" w:rsidRPr="009B2BA9" w:rsidRDefault="009A7E49" w:rsidP="009A7E49">
      <w:pPr>
        <w:ind w:left="144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lastRenderedPageBreak/>
        <w:t>Maneras en que las narrativas históricas contribuyen a nuestro estudio y a la práctica de la ética cristiana:</w:t>
      </w:r>
    </w:p>
    <w:p w:rsidR="009A7E49" w:rsidRPr="009B2BA9" w:rsidRDefault="009A7E49" w:rsidP="009A7E49">
      <w:pPr>
        <w:ind w:left="1440"/>
        <w:rPr>
          <w:rFonts w:ascii="Century Gothic" w:hAnsi="Century Gothic"/>
        </w:rPr>
      </w:pPr>
    </w:p>
    <w:p w:rsidR="009A7E49" w:rsidRPr="009B2BA9" w:rsidRDefault="009A7E49" w:rsidP="009A7E49">
      <w:pPr>
        <w:ind w:left="1440"/>
        <w:rPr>
          <w:rFonts w:ascii="Century Gothic" w:hAnsi="Century Gothic"/>
        </w:rPr>
      </w:pPr>
    </w:p>
    <w:p w:rsidR="009A7E49" w:rsidRPr="009B2BA9" w:rsidRDefault="009A7E49" w:rsidP="009A7E49">
      <w:pPr>
        <w:numPr>
          <w:ilvl w:val="0"/>
          <w:numId w:val="2"/>
        </w:numPr>
        <w:tabs>
          <w:tab w:val="clear" w:pos="2880"/>
          <w:tab w:val="num" w:pos="2160"/>
        </w:tabs>
        <w:ind w:left="2160"/>
        <w:rPr>
          <w:rFonts w:ascii="Century Gothic" w:hAnsi="Century Gothic"/>
        </w:rPr>
      </w:pPr>
      <w:r w:rsidRPr="009B2BA9">
        <w:rPr>
          <w:rFonts w:ascii="Century Gothic" w:hAnsi="Century Gothic"/>
        </w:rPr>
        <w:t>Nos obligan a aceptar sus contenidos basados en hechos.</w:t>
      </w:r>
    </w:p>
    <w:p w:rsidR="009A7E49" w:rsidRPr="009B2BA9" w:rsidRDefault="009A7E49" w:rsidP="009A7E49">
      <w:pPr>
        <w:rPr>
          <w:rFonts w:ascii="Century Gothic" w:hAnsi="Century Gothic"/>
        </w:rPr>
      </w:pPr>
      <w:r w:rsidRPr="009B2BA9">
        <w:rPr>
          <w:rFonts w:ascii="Century Gothic" w:hAnsi="Century Gothic"/>
        </w:rPr>
        <w:t xml:space="preserve">Estamos moralmente obligados a creer que los detalles de la historia redentora son ciertosEsto es especialmente cierto cuando se trata de los eventos centrales del Evangelio, tales como la muerte de Jesús, el entierro, la resurrección, la ascensión y el envío del Espíritu Santo en Pentecostés. Pero también es cierto con respecto a todos los otros hechos que nos enseña la Biblia a través de las narrativas históricas. La sola presentación de estos hechos en las narrativas bíblicas nos obliga a creer en ellas. </w:t>
      </w:r>
    </w:p>
    <w:p w:rsidR="009A7E49" w:rsidRPr="009B2BA9" w:rsidRDefault="009A7E49" w:rsidP="009A7E49">
      <w:pPr>
        <w:tabs>
          <w:tab w:val="num" w:pos="2160"/>
        </w:tabs>
        <w:ind w:left="2160"/>
        <w:rPr>
          <w:rFonts w:ascii="Century Gothic" w:hAnsi="Century Gothic"/>
        </w:rPr>
      </w:pPr>
    </w:p>
    <w:p w:rsidR="009A7E49" w:rsidRPr="009B2BA9" w:rsidRDefault="009A7E49" w:rsidP="009A7E49">
      <w:pPr>
        <w:tabs>
          <w:tab w:val="num" w:pos="2160"/>
        </w:tabs>
        <w:ind w:left="2160"/>
        <w:rPr>
          <w:rFonts w:ascii="Century Gothic" w:hAnsi="Century Gothic"/>
        </w:rPr>
      </w:pPr>
    </w:p>
    <w:p w:rsidR="009A7E49" w:rsidRPr="009B2BA9" w:rsidRDefault="009A7E49" w:rsidP="009A7E49">
      <w:pPr>
        <w:tabs>
          <w:tab w:val="num" w:pos="2160"/>
        </w:tabs>
        <w:ind w:left="2160"/>
        <w:rPr>
          <w:rFonts w:ascii="Century Gothic" w:hAnsi="Century Gothic"/>
        </w:rPr>
      </w:pPr>
    </w:p>
    <w:p w:rsidR="009A7E49" w:rsidRPr="009B2BA9" w:rsidRDefault="009A7E49" w:rsidP="009A7E49">
      <w:pPr>
        <w:tabs>
          <w:tab w:val="num" w:pos="2160"/>
        </w:tabs>
        <w:ind w:left="2160"/>
        <w:rPr>
          <w:rFonts w:ascii="Century Gothic" w:hAnsi="Century Gothic"/>
        </w:rPr>
      </w:pPr>
    </w:p>
    <w:p w:rsidR="009A7E49" w:rsidRPr="009B2BA9" w:rsidRDefault="009A7E49" w:rsidP="009A7E49">
      <w:pPr>
        <w:numPr>
          <w:ilvl w:val="0"/>
          <w:numId w:val="2"/>
        </w:numPr>
        <w:tabs>
          <w:tab w:val="clear" w:pos="2880"/>
          <w:tab w:val="num" w:pos="2160"/>
        </w:tabs>
        <w:ind w:left="2160"/>
        <w:rPr>
          <w:rFonts w:ascii="Century Gothic" w:hAnsi="Century Gothic"/>
        </w:rPr>
      </w:pPr>
      <w:r w:rsidRPr="009B2BA9">
        <w:rPr>
          <w:rFonts w:ascii="Century Gothic" w:hAnsi="Century Gothic"/>
        </w:rPr>
        <w:t>Tiene el poder de transformarnos éticamente.</w:t>
      </w:r>
    </w:p>
    <w:p w:rsidR="009A7E49" w:rsidRPr="009B2BA9" w:rsidRDefault="009A7E49" w:rsidP="009A7E49">
      <w:pPr>
        <w:tabs>
          <w:tab w:val="num" w:pos="2160"/>
        </w:tabs>
        <w:ind w:left="216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Eso significa que el conocimiento del contenido de la historia bíblica forma parte del hecho de ser Cristiano y,para que nosotros tengamos fe salvadora en Cristo, debemos saber quién es Cristo y lo que él ha hecho. </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Estos son hechos que aprendemos de los registros históricos bíblicos. Por lo tanto, es necesario conocer la historia bíblica si vamos a tener la fe salvadora en Cristo. Entonces, es justo decir que es necesario conocer la historia bíblica si nos vamos a comportar en forma ética. </w:t>
      </w:r>
    </w:p>
    <w:p w:rsidR="009A7E49" w:rsidRPr="009B2BA9" w:rsidRDefault="009A7E49" w:rsidP="009A7E49">
      <w:pPr>
        <w:tabs>
          <w:tab w:val="num" w:pos="2160"/>
        </w:tabs>
        <w:rPr>
          <w:rFonts w:ascii="Century Gothic" w:hAnsi="Century Gothic"/>
        </w:rPr>
      </w:pPr>
    </w:p>
    <w:p w:rsidR="009A7E49" w:rsidRPr="009B2BA9" w:rsidRDefault="009A7E49" w:rsidP="009A7E49">
      <w:pPr>
        <w:tabs>
          <w:tab w:val="num" w:pos="2160"/>
        </w:tabs>
        <w:ind w:left="2160"/>
        <w:rPr>
          <w:rFonts w:ascii="Century Gothic" w:hAnsi="Century Gothic"/>
        </w:rPr>
      </w:pPr>
    </w:p>
    <w:p w:rsidR="009A7E49" w:rsidRPr="009B2BA9" w:rsidRDefault="009A7E49" w:rsidP="009A7E49">
      <w:pPr>
        <w:numPr>
          <w:ilvl w:val="0"/>
          <w:numId w:val="2"/>
        </w:numPr>
        <w:tabs>
          <w:tab w:val="clear" w:pos="2880"/>
          <w:tab w:val="num" w:pos="2160"/>
        </w:tabs>
        <w:ind w:left="2160"/>
        <w:rPr>
          <w:rFonts w:ascii="Century Gothic" w:hAnsi="Century Gothic"/>
        </w:rPr>
      </w:pPr>
      <w:r w:rsidRPr="009B2BA9">
        <w:rPr>
          <w:rFonts w:ascii="Century Gothic" w:hAnsi="Century Gothic"/>
        </w:rPr>
        <w:t>Nos proporcionan los ambientes históricos para las leyes de Dios.</w:t>
      </w:r>
    </w:p>
    <w:p w:rsidR="009A7E49" w:rsidRPr="009B2BA9" w:rsidRDefault="009A7E49" w:rsidP="009A7E49">
      <w:pPr>
        <w:tabs>
          <w:tab w:val="num" w:pos="2160"/>
        </w:tabs>
        <w:ind w:left="216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Para entender correctamente la ley de Dios, debemos entender el contexto histórico en el que se entregó la ley. Por ejemplo, debemos ver que las narrativas bíblicas enfatizan la gracia divina para que nos motiven a obedecer su ley. Incluso los Diez Mandamientos comienzan de esta manera. </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Éxodo 20.2 comienza: "Yo soy Jehová tu Dios, que te saqué de la tierra de Egipto, de casa de servidumbre". Esta pequeña declaración histórica introdujo los Diez Mandamientos y produjo una </w:t>
      </w:r>
      <w:r w:rsidRPr="009B2BA9">
        <w:rPr>
          <w:rFonts w:ascii="Century Gothic" w:hAnsi="Century Gothic"/>
          <w:highlight w:val="yellow"/>
        </w:rPr>
        <w:t>motivación central para obedecerlos</w:t>
      </w:r>
      <w:r w:rsidRPr="009B2BA9">
        <w:rPr>
          <w:rFonts w:ascii="Century Gothic" w:hAnsi="Century Gothic"/>
        </w:rPr>
        <w:t xml:space="preserve">. Por cierto, el esforzarse a obedecerlos sin esta motivación de gratitud nunca logrará la verdadera obediencia a los mandamientos. Después de todo, como vimos en una lección anterior, todo buen acto debe contar con buenas motivaciones. Por lo tanto, las narrativas bíblicas son importantes para la ética </w:t>
      </w:r>
      <w:r w:rsidRPr="009B2BA9">
        <w:rPr>
          <w:rFonts w:ascii="Century Gothic" w:hAnsi="Century Gothic"/>
        </w:rPr>
        <w:lastRenderedPageBreak/>
        <w:t xml:space="preserve">porque solamente podemos entender las leyes de Dios en forma correcta cuando entendemos la historia bíblica.  </w:t>
      </w:r>
    </w:p>
    <w:p w:rsidR="009A7E49" w:rsidRPr="009B2BA9" w:rsidRDefault="009A7E49" w:rsidP="009A7E49">
      <w:pPr>
        <w:tabs>
          <w:tab w:val="num" w:pos="2160"/>
        </w:tabs>
        <w:rPr>
          <w:rFonts w:ascii="Century Gothic" w:hAnsi="Century Gothic"/>
        </w:rPr>
      </w:pPr>
    </w:p>
    <w:p w:rsidR="009A7E49" w:rsidRPr="009B2BA9" w:rsidRDefault="009A7E49" w:rsidP="009A7E49">
      <w:pPr>
        <w:tabs>
          <w:tab w:val="num" w:pos="2160"/>
        </w:tabs>
        <w:ind w:left="2160"/>
        <w:rPr>
          <w:rFonts w:ascii="Century Gothic" w:hAnsi="Century Gothic"/>
        </w:rPr>
      </w:pPr>
    </w:p>
    <w:p w:rsidR="009A7E49" w:rsidRPr="009B2BA9" w:rsidRDefault="009A7E49" w:rsidP="009A7E49">
      <w:pPr>
        <w:tabs>
          <w:tab w:val="num" w:pos="2160"/>
        </w:tabs>
        <w:ind w:left="2160"/>
        <w:rPr>
          <w:rFonts w:ascii="Century Gothic" w:hAnsi="Century Gothic"/>
        </w:rPr>
      </w:pPr>
    </w:p>
    <w:p w:rsidR="009A7E49" w:rsidRPr="009B2BA9" w:rsidRDefault="009A7E49" w:rsidP="009A7E49">
      <w:pPr>
        <w:pStyle w:val="Prrafodelista"/>
        <w:numPr>
          <w:ilvl w:val="0"/>
          <w:numId w:val="3"/>
        </w:numPr>
        <w:tabs>
          <w:tab w:val="num" w:pos="2160"/>
        </w:tabs>
        <w:rPr>
          <w:rFonts w:ascii="Century Gothic" w:hAnsi="Century Gothic"/>
        </w:rPr>
      </w:pPr>
      <w:r w:rsidRPr="009B2BA9">
        <w:rPr>
          <w:rFonts w:ascii="Century Gothic" w:hAnsi="Century Gothic"/>
        </w:rPr>
        <w:t>Presentan la evaluación de Dios de los eventos históricos.</w:t>
      </w:r>
    </w:p>
    <w:p w:rsidR="009A7E49" w:rsidRPr="009B2BA9" w:rsidRDefault="009A7E49" w:rsidP="009A7E49">
      <w:pPr>
        <w:tabs>
          <w:tab w:val="num" w:pos="2160"/>
        </w:tabs>
        <w:ind w:left="216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Y ya que las evaluaciones de Dios siempre son correctas, nos dan una firme dirección ética. Se acordarán ustedes que definimos el bien como lo que Dios bendice y el mal como lo que él maldice o castiga. Bien, en las narrativas bíblicas, los escritores ilustran los tipos de acciones, pensamientos y motivaciones que Dios bendice y maldice. Al hacerlo de esta manera, les dan a sus lectores ejemplos a seguir y a rechazar. </w:t>
      </w:r>
    </w:p>
    <w:p w:rsidR="009A7E49" w:rsidRPr="009B2BA9" w:rsidRDefault="009A7E49" w:rsidP="009A7E49">
      <w:pPr>
        <w:tabs>
          <w:tab w:val="num" w:pos="2160"/>
        </w:tabs>
        <w:rPr>
          <w:rFonts w:ascii="Century Gothic" w:hAnsi="Century Gothic"/>
        </w:rPr>
      </w:pPr>
    </w:p>
    <w:p w:rsidR="009A7E49" w:rsidRPr="009B2BA9" w:rsidRDefault="009A7E49" w:rsidP="009A7E49">
      <w:pPr>
        <w:tabs>
          <w:tab w:val="num" w:pos="2160"/>
        </w:tabs>
        <w:ind w:left="2160"/>
        <w:rPr>
          <w:rFonts w:ascii="Century Gothic" w:hAnsi="Century Gothic"/>
        </w:rPr>
      </w:pPr>
    </w:p>
    <w:p w:rsidR="009A7E49" w:rsidRPr="009B2BA9" w:rsidRDefault="009A7E49" w:rsidP="009A7E49">
      <w:pPr>
        <w:numPr>
          <w:ilvl w:val="0"/>
          <w:numId w:val="2"/>
        </w:numPr>
        <w:tabs>
          <w:tab w:val="clear" w:pos="2880"/>
          <w:tab w:val="num" w:pos="2160"/>
        </w:tabs>
        <w:ind w:left="2160"/>
        <w:rPr>
          <w:rFonts w:ascii="Century Gothic" w:hAnsi="Century Gothic"/>
        </w:rPr>
      </w:pPr>
      <w:r w:rsidRPr="009B2BA9">
        <w:rPr>
          <w:rFonts w:ascii="Century Gothic" w:hAnsi="Century Gothic"/>
        </w:rPr>
        <w:t>Los escritores de la historia bíblica registraron sus propios comentarios sobre la ética.</w:t>
      </w:r>
    </w:p>
    <w:p w:rsidR="009A7E49" w:rsidRPr="009B2BA9" w:rsidRDefault="009A7E49" w:rsidP="009A7E49">
      <w:pPr>
        <w:ind w:left="144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A veces estos comentarios son sutiles, pero otras veces son bastante evidentes. </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Génesis 13.12, Moisés hizo este comentario acerca del pueblo de Sodoma: "Lot habitó en las ciudades de la llanura y fue poniendo sus tiendas hasta Sodoma. Mas los hombres de Sodoma eran malos y pecadores contra Jehová en gran manera". La evaluación moral de Moisés sobre Sodoma no tan solo hace cuestionar la sabiduría de Lot, sino que también anticipa el juicio que Dios pronto traería a la ciudad. Como los portavoces inspirados de Dios, los autores de los registros históricos bíblicos hicieron comentarios sobre la bondad o la maldad de muchos de los personajes, actitudes y eventos en sus historias. Sus evaluaciones representan las perspectivas de Dios mismo y, por lo tanto, nos entrega muchas cosas a considerar sobre la ética.  Entonces, ¿cuáles son las consecuencias cuando usamos toda la Biblia como nuestra norma ética? </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Los autores de los registros históricos bíblicos hicieron comentarios sobre la bondad o la maldad de muchos de los personajes, actitudes y eventos en sus historias.</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Cada tipo de literatura es normativa; cada tipo de literatura nos enseña algo con respecto a la manera en que debiéramos pensar, actuar y sentir.</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Y como resultado, todo pasaje de la Biblia nos fija obligaciones morales.  </w:t>
      </w:r>
    </w:p>
    <w:p w:rsidR="009A7E49" w:rsidRPr="009B2BA9" w:rsidRDefault="009A7E49" w:rsidP="009A7E49">
      <w:pPr>
        <w:rPr>
          <w:rFonts w:ascii="Century Gothic" w:hAnsi="Century Gothic"/>
        </w:rPr>
      </w:pPr>
      <w:r w:rsidRPr="009B2BA9">
        <w:rPr>
          <w:rFonts w:ascii="Century Gothic" w:hAnsi="Century Gothic"/>
        </w:rPr>
        <w:t xml:space="preserve">Por ejemplo, la poesía bíblica se enfoca en las expresiones emocionales apropiadas y frecuentemente describe la aprobación o rechazo de Dios. </w:t>
      </w:r>
    </w:p>
    <w:p w:rsidR="009A7E49" w:rsidRPr="009B2BA9" w:rsidRDefault="009A7E49" w:rsidP="009A7E49">
      <w:pPr>
        <w:rPr>
          <w:rFonts w:ascii="Century Gothic" w:hAnsi="Century Gothic"/>
        </w:rPr>
      </w:pPr>
      <w:r w:rsidRPr="009B2BA9">
        <w:rPr>
          <w:rFonts w:ascii="Century Gothic" w:hAnsi="Century Gothic"/>
        </w:rPr>
        <w:lastRenderedPageBreak/>
        <w:t xml:space="preserve">La profecía demuestra la satisfacción o el enojo de Dios con la conducta humana. También revela muchas cosas buenas que hay que hacer para ganar el favor de Dios y nos advierte contra lo pecaminoso que va a provocar su ira. </w:t>
      </w:r>
    </w:p>
    <w:p w:rsidR="009A7E49" w:rsidRPr="009B2BA9" w:rsidRDefault="009A7E49" w:rsidP="009A7E49">
      <w:pPr>
        <w:rPr>
          <w:rFonts w:ascii="Century Gothic" w:hAnsi="Century Gothic"/>
        </w:rPr>
      </w:pPr>
      <w:r w:rsidRPr="009B2BA9">
        <w:rPr>
          <w:rFonts w:ascii="Century Gothic" w:hAnsi="Century Gothic"/>
        </w:rPr>
        <w:t xml:space="preserve">La literatura sobre la sabiduría explica el carácter de Dios, que es nuestra norma ética fundamental, y nos enseña cómo debemos aplicar los principios de la ley a la vida cristiana práctica. </w:t>
      </w:r>
    </w:p>
    <w:p w:rsidR="009A7E49" w:rsidRPr="009B2BA9" w:rsidRDefault="009A7E49" w:rsidP="009A7E49">
      <w:pPr>
        <w:rPr>
          <w:rFonts w:ascii="Century Gothic" w:hAnsi="Century Gothic"/>
        </w:rPr>
      </w:pPr>
      <w:r w:rsidRPr="009B2BA9">
        <w:rPr>
          <w:rFonts w:ascii="Century Gothic" w:hAnsi="Century Gothic"/>
        </w:rPr>
        <w:t xml:space="preserve">Aunque las consideraciones éticas no se enfaticen en un pasaje, siempre se pueden deducir. </w:t>
      </w:r>
    </w:p>
    <w:p w:rsidR="009B2BA9" w:rsidRPr="009B2BA9" w:rsidRDefault="009B2BA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Timoteo</w:t>
      </w:r>
      <w:r w:rsidR="009B2BA9" w:rsidRPr="009B2BA9">
        <w:rPr>
          <w:rFonts w:ascii="Century Gothic" w:hAnsi="Century Gothic"/>
        </w:rPr>
        <w:t xml:space="preserve"> 3.26</w:t>
      </w:r>
      <w:r w:rsidRPr="009B2BA9">
        <w:rPr>
          <w:rFonts w:ascii="Century Gothic" w:hAnsi="Century Gothic"/>
        </w:rPr>
        <w:t xml:space="preserve">: "Toda la Escritura es inspirada por Dios y útil para enseñar, para redargüir, para corregir, para instruir en justicia, a fin de que el hombre de Dios sea perfecto, enteramente preparado para toda buena obra". Pablo insistió que toda la Escritura, no importando el género literario, capacita a los cristianos para que agraden a Dios. Más aún, ya que cada pasaje de la Escritura es importante para la ética, es legítimo enfocarse en los aspectos morales de cualquier pasaje, incluso si el autor bíblico no enfatizó él mismo el aspecto moral. </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En totalidad a lo dicho, si ignoramos las consecuencias éticas de cualquier parte de la Escritura, nos privamos de todo el ámbito de la dirección ética que ofrece la revelación de Dios. </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p>
    <w:p w:rsidR="009A7E49" w:rsidRPr="009B2BA9" w:rsidRDefault="009B2BA9" w:rsidP="009A7E49">
      <w:pPr>
        <w:rPr>
          <w:rFonts w:ascii="Century Gothic" w:hAnsi="Century Gothic"/>
        </w:rPr>
      </w:pPr>
      <w:r w:rsidRPr="009B2BA9">
        <w:rPr>
          <w:rFonts w:ascii="Century Gothic" w:hAnsi="Century Gothic"/>
        </w:rPr>
        <w:t>L</w:t>
      </w:r>
      <w:r w:rsidR="009A7E49" w:rsidRPr="009B2BA9">
        <w:rPr>
          <w:rFonts w:ascii="Century Gothic" w:hAnsi="Century Gothic"/>
        </w:rPr>
        <w:t>a instrucción sobre la ética nos ayuda a entender muchas cosas, pero también se pierde algo cuando confiamos enteramente en la instrucción directa. Las declaraciones sencillas normalmente no tocan nuestras emociones de la misma manera que lo hacen la poesía y las narrativas, tal como las sencillas instrucciones sobre la ética en la Escritura son rara vez tan conmovedoras o memorables para nosotros como los salmos o las historias sobre Jesús. Las situaciones que se exploran en las típicas clases sobre la ética rara vez son tan sutiles como las de las narrativas, y las declaraciones sencillas rara vez nos instan a meditar en los asuntos a meditar en los asuntos morales de la forma en que lo hacen los proverbios.</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A veces puede que sea útil enseñar y predicar sobre la ética en las distintas formas de lenguaje utilizadas en la misma Escritura. En algunos casos, nuestra enseñanza sobre cómo tomar decisiones éticas va a ser más efectiva si utilizamos nuestra propia imaginación poética, historias, proverbios, parábolas y otros géneros que generalmente no se asocian a la ética. Por lo tanto, cuando pensamos específicamente en la ética cristiana, debemos recordar que todas las variedades del lenguaje y de la literatura en las Escrituras son normativas. También debemos poner especial atención a las distintas maneras en las que cada tipo de lenguaje y de literatura comunica la instrucción sobre la ética. </w:t>
      </w:r>
      <w:r w:rsidRPr="009B2BA9">
        <w:rPr>
          <w:rFonts w:ascii="Century Gothic" w:hAnsi="Century Gothic"/>
        </w:rPr>
        <w:lastRenderedPageBreak/>
        <w:t xml:space="preserve">Solamente mediante el correcto manejo de cada tipo podremos entender correctamente sus enseñanzas sobre la ética.  </w:t>
      </w:r>
    </w:p>
    <w:p w:rsidR="009A7E49" w:rsidRPr="009B2BA9" w:rsidRDefault="009A7E49" w:rsidP="0017002F">
      <w:pPr>
        <w:tabs>
          <w:tab w:val="num" w:pos="720"/>
        </w:tabs>
        <w:ind w:left="720" w:hanging="720"/>
        <w:rPr>
          <w:rFonts w:ascii="Century Gothic" w:hAnsi="Century Gothic"/>
        </w:rPr>
      </w:pPr>
    </w:p>
    <w:p w:rsidR="0017002F" w:rsidRPr="009B2BA9" w:rsidRDefault="0017002F" w:rsidP="0017002F">
      <w:pPr>
        <w:tabs>
          <w:tab w:val="num" w:pos="720"/>
        </w:tabs>
        <w:ind w:left="720" w:hanging="720"/>
        <w:rPr>
          <w:rFonts w:ascii="Century Gothic" w:hAnsi="Century Gothic"/>
        </w:rPr>
      </w:pPr>
    </w:p>
    <w:p w:rsidR="0017002F" w:rsidRPr="009B2BA9" w:rsidRDefault="0017002F" w:rsidP="0017002F">
      <w:pPr>
        <w:tabs>
          <w:tab w:val="num" w:pos="720"/>
        </w:tabs>
        <w:ind w:left="720" w:hanging="720"/>
        <w:rPr>
          <w:rFonts w:ascii="Century Gothic" w:hAnsi="Century Gothic"/>
          <w:b/>
          <w:bCs/>
        </w:rPr>
      </w:pPr>
    </w:p>
    <w:p w:rsidR="0017002F" w:rsidRPr="009B2BA9" w:rsidRDefault="0017002F" w:rsidP="0017002F">
      <w:pPr>
        <w:tabs>
          <w:tab w:val="num" w:pos="720"/>
        </w:tabs>
        <w:ind w:left="720" w:hanging="720"/>
        <w:rPr>
          <w:rFonts w:ascii="Century Gothic" w:hAnsi="Century Gothic"/>
          <w:b/>
          <w:bCs/>
        </w:rPr>
      </w:pPr>
      <w:r w:rsidRPr="009B2BA9">
        <w:rPr>
          <w:rFonts w:ascii="Century Gothic" w:hAnsi="Century Gothic"/>
          <w:b/>
          <w:bCs/>
        </w:rPr>
        <w:t>3.</w:t>
      </w:r>
      <w:r w:rsidRPr="009B2BA9">
        <w:rPr>
          <w:rFonts w:ascii="Century Gothic" w:hAnsi="Century Gothic"/>
          <w:b/>
          <w:bCs/>
        </w:rPr>
        <w:tab/>
        <w:t>A la luz de la variedad que encontramos en la Biblia, ¿Cuáles son  algunas de las implicaciones por la manera que enseñamos ética hoy en día?</w:t>
      </w:r>
    </w:p>
    <w:p w:rsidR="0017002F" w:rsidRPr="009B2BA9" w:rsidRDefault="0017002F" w:rsidP="0017002F">
      <w:pPr>
        <w:tabs>
          <w:tab w:val="num" w:pos="720"/>
        </w:tabs>
        <w:ind w:left="720" w:hanging="720"/>
        <w:rPr>
          <w:rFonts w:ascii="Century Gothic" w:hAnsi="Century Gothic"/>
        </w:rPr>
      </w:pPr>
    </w:p>
    <w:p w:rsidR="009A7E49" w:rsidRPr="009B2BA9" w:rsidRDefault="009A7E49" w:rsidP="009A7E49">
      <w:pPr>
        <w:ind w:left="1440"/>
        <w:rPr>
          <w:rFonts w:ascii="Century Gothic" w:hAnsi="Century Gothic"/>
        </w:rPr>
      </w:pPr>
      <w:r w:rsidRPr="009B2BA9">
        <w:rPr>
          <w:rFonts w:ascii="Century Gothic" w:hAnsi="Century Gothic"/>
        </w:rPr>
        <w:t>La variedad de la Escritura implica que nuestra propia enseñanza de la ética se puede ver beneficiada por el uso de distintos géneros.</w:t>
      </w:r>
    </w:p>
    <w:p w:rsidR="009A7E49" w:rsidRPr="009B2BA9" w:rsidRDefault="009A7E49" w:rsidP="009A7E49">
      <w:pPr>
        <w:ind w:left="144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Es cierto que la instrucción sobre la ética nos ayuda a entender muchas cosas, pero también se pierde algo cuando confiamos enteramente en la instrucción directa. Las declaraciones sencillas normalmente no tocan nuestras emociones de la misma manera que lo hacen la poesía y las narrativas, tal como las sencillas instrucciones sobre la ética en la Escritura son rara vez tan conmovedoras o memorables para nosotros como los salmos o las historias sobre Jesús. Las situaciones que se exploran en las típicas clases sobre la ética rara vez son tan sutiles como las de las narrativas, y las declaraciones sencillas rara vez nos instan a meditar en los asuntos morales de la forma en que lo hacen los proverbios.</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Por lo tanto, a veces puede que sea útil enseñar y predicar sobre la ética en las distintas formas de lenguaje utilizadas en la misma Escritura. En algunos casos, nuestra enseñanza sobre cómo tomar decisiones éticas va a ser más efectiva si utilizamos nuestra propia imaginación poética, historias, proverbios, parábolas y otros géneros que generalmente no se asocian a la ética. Por lo tanto, cuando pensamos específicamente en la ética cristiana, debemos recordar que todas las variedades del lenguaje y de la literatura en las Escrituras son normativas. También debemos poner especial atención a las distintas maneras en las que cada tipo de lenguaje y de literatura comunica la instrucción sobre la ética. Solamente mediante el correcto manejo de cada tipo podremos entender correctamente sus enseñanzas sobre la ética.  </w:t>
      </w:r>
    </w:p>
    <w:p w:rsidR="0017002F" w:rsidRPr="009B2BA9" w:rsidRDefault="0017002F" w:rsidP="0017002F">
      <w:pPr>
        <w:tabs>
          <w:tab w:val="num" w:pos="720"/>
        </w:tabs>
        <w:ind w:left="720" w:hanging="720"/>
        <w:rPr>
          <w:rFonts w:ascii="Century Gothic" w:hAnsi="Century Gothic"/>
        </w:rPr>
      </w:pPr>
    </w:p>
    <w:p w:rsidR="0017002F" w:rsidRPr="009B2BA9" w:rsidRDefault="0017002F" w:rsidP="0017002F">
      <w:pPr>
        <w:tabs>
          <w:tab w:val="num" w:pos="720"/>
        </w:tabs>
        <w:rPr>
          <w:rFonts w:ascii="Century Gothic" w:hAnsi="Century Gothic"/>
        </w:rPr>
      </w:pPr>
    </w:p>
    <w:p w:rsidR="0017002F" w:rsidRPr="009B2BA9" w:rsidRDefault="0017002F" w:rsidP="0017002F">
      <w:pPr>
        <w:tabs>
          <w:tab w:val="num" w:pos="720"/>
        </w:tabs>
        <w:ind w:left="720" w:hanging="720"/>
        <w:rPr>
          <w:rFonts w:ascii="Century Gothic" w:hAnsi="Century Gothic"/>
        </w:rPr>
      </w:pPr>
    </w:p>
    <w:p w:rsidR="0017002F" w:rsidRPr="009B2BA9" w:rsidRDefault="0017002F" w:rsidP="0017002F">
      <w:pPr>
        <w:tabs>
          <w:tab w:val="num" w:pos="720"/>
        </w:tabs>
        <w:ind w:left="720" w:hanging="720"/>
        <w:rPr>
          <w:rFonts w:ascii="Century Gothic" w:hAnsi="Century Gothic"/>
        </w:rPr>
      </w:pPr>
    </w:p>
    <w:p w:rsidR="0017002F" w:rsidRPr="009B2BA9" w:rsidRDefault="0017002F" w:rsidP="0017002F">
      <w:pPr>
        <w:tabs>
          <w:tab w:val="num" w:pos="720"/>
        </w:tabs>
        <w:ind w:left="720" w:hanging="720"/>
        <w:rPr>
          <w:rFonts w:ascii="Century Gothic" w:hAnsi="Century Gothic"/>
          <w:b/>
          <w:bCs/>
        </w:rPr>
      </w:pPr>
      <w:r w:rsidRPr="009B2BA9">
        <w:rPr>
          <w:rFonts w:ascii="Century Gothic" w:hAnsi="Century Gothic"/>
          <w:b/>
          <w:bCs/>
        </w:rPr>
        <w:t>4.</w:t>
      </w:r>
      <w:r w:rsidRPr="009B2BA9">
        <w:rPr>
          <w:rFonts w:ascii="Century Gothic" w:hAnsi="Century Gothic"/>
          <w:b/>
          <w:bCs/>
        </w:rPr>
        <w:tab/>
        <w:t>¿En que manera es la primacía de los Diez Mandamientos tanto histórica como teológica?</w:t>
      </w:r>
    </w:p>
    <w:p w:rsidR="009A7E49" w:rsidRPr="009B2BA9" w:rsidRDefault="009A7E49" w:rsidP="009A7E49">
      <w:pPr>
        <w:ind w:left="1440"/>
        <w:rPr>
          <w:rFonts w:ascii="Century Gothic" w:hAnsi="Century Gothic"/>
        </w:rPr>
      </w:pPr>
      <w:r w:rsidRPr="009B2BA9">
        <w:rPr>
          <w:rFonts w:ascii="Century Gothic" w:hAnsi="Century Gothic"/>
        </w:rPr>
        <w:t>Los Diez Mandamientos tienen una primacía especial sobre los otros mandamientos de la Escritura..</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lastRenderedPageBreak/>
        <w:t>Éxodo 20 y Deuteronomio 5</w:t>
      </w:r>
    </w:p>
    <w:p w:rsidR="009A7E49" w:rsidRPr="009B2BA9" w:rsidRDefault="009A7E49" w:rsidP="009A7E49">
      <w:pPr>
        <w:numPr>
          <w:ilvl w:val="0"/>
          <w:numId w:val="5"/>
        </w:numPr>
        <w:rPr>
          <w:rFonts w:ascii="Century Gothic" w:hAnsi="Century Gothic"/>
        </w:rPr>
      </w:pPr>
      <w:r w:rsidRPr="009B2BA9">
        <w:rPr>
          <w:rFonts w:ascii="Century Gothic" w:hAnsi="Century Gothic"/>
        </w:rPr>
        <w:t xml:space="preserve">No tendrás dioses ajenos delante de mí. </w:t>
      </w:r>
    </w:p>
    <w:p w:rsidR="009A7E49" w:rsidRPr="009B2BA9" w:rsidRDefault="009A7E49" w:rsidP="009A7E49">
      <w:pPr>
        <w:numPr>
          <w:ilvl w:val="0"/>
          <w:numId w:val="5"/>
        </w:numPr>
        <w:rPr>
          <w:rFonts w:ascii="Century Gothic" w:hAnsi="Century Gothic"/>
        </w:rPr>
      </w:pPr>
      <w:r w:rsidRPr="009B2BA9">
        <w:rPr>
          <w:rFonts w:ascii="Century Gothic" w:hAnsi="Century Gothic"/>
        </w:rPr>
        <w:t xml:space="preserve">No te harás imagen. </w:t>
      </w:r>
    </w:p>
    <w:p w:rsidR="009A7E49" w:rsidRPr="009B2BA9" w:rsidRDefault="009A7E49" w:rsidP="009A7E49">
      <w:pPr>
        <w:numPr>
          <w:ilvl w:val="0"/>
          <w:numId w:val="5"/>
        </w:numPr>
        <w:rPr>
          <w:rFonts w:ascii="Century Gothic" w:hAnsi="Century Gothic"/>
        </w:rPr>
      </w:pPr>
      <w:r w:rsidRPr="009B2BA9">
        <w:rPr>
          <w:rFonts w:ascii="Century Gothic" w:hAnsi="Century Gothic"/>
        </w:rPr>
        <w:t>No tomarás el nombre de Jehová tu Dios en vano.</w:t>
      </w:r>
    </w:p>
    <w:p w:rsidR="009A7E49" w:rsidRPr="009B2BA9" w:rsidRDefault="009A7E49" w:rsidP="009A7E49">
      <w:pPr>
        <w:numPr>
          <w:ilvl w:val="0"/>
          <w:numId w:val="5"/>
        </w:numPr>
        <w:rPr>
          <w:rFonts w:ascii="Century Gothic" w:hAnsi="Century Gothic"/>
        </w:rPr>
      </w:pPr>
      <w:r w:rsidRPr="009B2BA9">
        <w:rPr>
          <w:rFonts w:ascii="Century Gothic" w:hAnsi="Century Gothic"/>
        </w:rPr>
        <w:t xml:space="preserve">Acuérdate del día de reposo para santificarlo. </w:t>
      </w:r>
    </w:p>
    <w:p w:rsidR="009A7E49" w:rsidRPr="009B2BA9" w:rsidRDefault="009A7E49" w:rsidP="009A7E49">
      <w:pPr>
        <w:rPr>
          <w:rFonts w:ascii="Century Gothic" w:hAnsi="Century Gothic"/>
        </w:rPr>
      </w:pPr>
    </w:p>
    <w:p w:rsidR="009A7E49" w:rsidRPr="009B2BA9" w:rsidRDefault="009A7E49" w:rsidP="009A7E49">
      <w:pPr>
        <w:numPr>
          <w:ilvl w:val="0"/>
          <w:numId w:val="5"/>
        </w:numPr>
        <w:rPr>
          <w:rFonts w:ascii="Century Gothic" w:hAnsi="Century Gothic"/>
        </w:rPr>
      </w:pPr>
      <w:r w:rsidRPr="009B2BA9">
        <w:rPr>
          <w:rFonts w:ascii="Century Gothic" w:hAnsi="Century Gothic"/>
        </w:rPr>
        <w:t>Honra a tu padre y a tu madre.</w:t>
      </w:r>
    </w:p>
    <w:p w:rsidR="009A7E49" w:rsidRPr="009B2BA9" w:rsidRDefault="009A7E49" w:rsidP="009A7E49">
      <w:pPr>
        <w:numPr>
          <w:ilvl w:val="0"/>
          <w:numId w:val="5"/>
        </w:numPr>
        <w:rPr>
          <w:rFonts w:ascii="Century Gothic" w:hAnsi="Century Gothic"/>
        </w:rPr>
      </w:pPr>
      <w:r w:rsidRPr="009B2BA9">
        <w:rPr>
          <w:rFonts w:ascii="Century Gothic" w:hAnsi="Century Gothic"/>
        </w:rPr>
        <w:t xml:space="preserve">No matarás. Mandamiento siete: </w:t>
      </w:r>
    </w:p>
    <w:p w:rsidR="009A7E49" w:rsidRPr="009B2BA9" w:rsidRDefault="009A7E49" w:rsidP="009A7E49">
      <w:pPr>
        <w:numPr>
          <w:ilvl w:val="0"/>
          <w:numId w:val="5"/>
        </w:numPr>
        <w:rPr>
          <w:rFonts w:ascii="Century Gothic" w:hAnsi="Century Gothic"/>
        </w:rPr>
      </w:pPr>
      <w:r w:rsidRPr="009B2BA9">
        <w:rPr>
          <w:rFonts w:ascii="Century Gothic" w:hAnsi="Century Gothic"/>
        </w:rPr>
        <w:t xml:space="preserve">No cometerás adulterio. </w:t>
      </w:r>
    </w:p>
    <w:p w:rsidR="009A7E49" w:rsidRPr="009B2BA9" w:rsidRDefault="009A7E49" w:rsidP="009A7E49">
      <w:pPr>
        <w:numPr>
          <w:ilvl w:val="0"/>
          <w:numId w:val="5"/>
        </w:numPr>
        <w:rPr>
          <w:rFonts w:ascii="Century Gothic" w:hAnsi="Century Gothic"/>
        </w:rPr>
      </w:pPr>
      <w:r w:rsidRPr="009B2BA9">
        <w:rPr>
          <w:rFonts w:ascii="Century Gothic" w:hAnsi="Century Gothic"/>
        </w:rPr>
        <w:t xml:space="preserve">No hurtarás. </w:t>
      </w:r>
    </w:p>
    <w:p w:rsidR="009A7E49" w:rsidRPr="009B2BA9" w:rsidRDefault="009A7E49" w:rsidP="009A7E49">
      <w:pPr>
        <w:numPr>
          <w:ilvl w:val="0"/>
          <w:numId w:val="5"/>
        </w:numPr>
        <w:rPr>
          <w:rFonts w:ascii="Century Gothic" w:hAnsi="Century Gothic"/>
        </w:rPr>
      </w:pPr>
      <w:r w:rsidRPr="009B2BA9">
        <w:rPr>
          <w:rFonts w:ascii="Century Gothic" w:hAnsi="Century Gothic"/>
        </w:rPr>
        <w:t xml:space="preserve">No dirás falso testimonio. </w:t>
      </w:r>
    </w:p>
    <w:p w:rsidR="009A7E49" w:rsidRPr="009B2BA9" w:rsidRDefault="009A7E49" w:rsidP="009A7E49">
      <w:pPr>
        <w:numPr>
          <w:ilvl w:val="0"/>
          <w:numId w:val="5"/>
        </w:numPr>
        <w:rPr>
          <w:rFonts w:ascii="Century Gothic" w:hAnsi="Century Gothic"/>
        </w:rPr>
      </w:pPr>
      <w:r w:rsidRPr="009B2BA9">
        <w:rPr>
          <w:rFonts w:ascii="Century Gothic" w:hAnsi="Century Gothic"/>
        </w:rPr>
        <w:t>No codiciarás.</w:t>
      </w:r>
    </w:p>
    <w:p w:rsidR="009A7E49" w:rsidRPr="009B2BA9" w:rsidRDefault="009A7E49" w:rsidP="009A7E49">
      <w:pPr>
        <w:ind w:left="1440"/>
        <w:rPr>
          <w:rFonts w:ascii="Century Gothic" w:hAnsi="Century Gothic"/>
        </w:rPr>
      </w:pPr>
    </w:p>
    <w:p w:rsidR="009A7E49" w:rsidRPr="009B2BA9" w:rsidRDefault="009A7E49" w:rsidP="009A7E49">
      <w:pPr>
        <w:ind w:left="1440"/>
        <w:rPr>
          <w:rFonts w:ascii="Century Gothic" w:hAnsi="Century Gothic"/>
        </w:rPr>
      </w:pPr>
    </w:p>
    <w:p w:rsidR="009A7E49" w:rsidRPr="009B2BA9" w:rsidRDefault="009A7E49" w:rsidP="009A7E49">
      <w:pPr>
        <w:numPr>
          <w:ilvl w:val="0"/>
          <w:numId w:val="4"/>
        </w:numPr>
        <w:rPr>
          <w:rFonts w:ascii="Century Gothic" w:hAnsi="Century Gothic"/>
        </w:rPr>
      </w:pPr>
      <w:r w:rsidRPr="009B2BA9">
        <w:rPr>
          <w:rFonts w:ascii="Century Gothic" w:hAnsi="Century Gothic"/>
        </w:rPr>
        <w:t>Histórica</w:t>
      </w:r>
    </w:p>
    <w:p w:rsidR="009A7E49" w:rsidRPr="009B2BA9" w:rsidRDefault="009A7E49" w:rsidP="009A7E49">
      <w:pPr>
        <w:ind w:left="1440"/>
        <w:rPr>
          <w:rFonts w:ascii="Century Gothic" w:hAnsi="Century Gothic"/>
        </w:rPr>
      </w:pPr>
    </w:p>
    <w:p w:rsidR="009A7E49" w:rsidRPr="009B2BA9" w:rsidRDefault="009A7E49" w:rsidP="009A7E49">
      <w:pPr>
        <w:numPr>
          <w:ilvl w:val="0"/>
          <w:numId w:val="4"/>
        </w:numPr>
        <w:rPr>
          <w:rFonts w:ascii="Century Gothic" w:hAnsi="Century Gothic"/>
        </w:rPr>
      </w:pPr>
      <w:r w:rsidRPr="009B2BA9">
        <w:rPr>
          <w:rFonts w:ascii="Century Gothic" w:hAnsi="Century Gothic"/>
        </w:rPr>
        <w:t>Teológica</w:t>
      </w:r>
    </w:p>
    <w:p w:rsidR="009A7E49" w:rsidRPr="009B2BA9" w:rsidRDefault="009A7E49" w:rsidP="009A7E49">
      <w:pPr>
        <w:ind w:left="1440"/>
        <w:rPr>
          <w:rFonts w:ascii="Century Gothic" w:hAnsi="Century Gothic"/>
        </w:rPr>
      </w:pPr>
    </w:p>
    <w:p w:rsidR="009A7E49" w:rsidRPr="009B2BA9" w:rsidRDefault="009A7E49" w:rsidP="009A7E49">
      <w:pPr>
        <w:pStyle w:val="NormalWeb"/>
        <w:rPr>
          <w:rFonts w:ascii="Century Gothic" w:hAnsi="Century Gothic"/>
          <w:color w:val="000000"/>
        </w:rPr>
      </w:pPr>
      <w:r w:rsidRPr="009B2BA9">
        <w:rPr>
          <w:rFonts w:ascii="Century Gothic" w:hAnsi="Century Gothic"/>
          <w:color w:val="000000"/>
        </w:rPr>
        <w:t xml:space="preserve">Su primacía histórica depende del hecho que, hasta donde sabemos, estas leyes fueron el primer código legal escrito que recibió la nación de Israel. </w:t>
      </w:r>
    </w:p>
    <w:p w:rsidR="009A7E49" w:rsidRPr="009B2BA9" w:rsidRDefault="009A7E49" w:rsidP="009A7E49">
      <w:pPr>
        <w:pStyle w:val="NormalWeb"/>
        <w:rPr>
          <w:rFonts w:ascii="Century Gothic" w:hAnsi="Century Gothic"/>
          <w:color w:val="000000"/>
        </w:rPr>
      </w:pPr>
      <w:r w:rsidRPr="009B2BA9">
        <w:rPr>
          <w:rFonts w:ascii="Century Gothic" w:hAnsi="Century Gothic"/>
          <w:color w:val="000000"/>
        </w:rPr>
        <w:t>Gálatas 3:17: «La ley que vino cuatrocientos treinta años después no anula el pacto que Dios había ratificado previamente». Pablo se refirió a la entrega de los Diez Mandamientos como la introducción de la ley, indicando que esta era la primera vez que Israel poseía la ley de Dios de esta manera.</w:t>
      </w:r>
    </w:p>
    <w:p w:rsidR="009A7E49" w:rsidRPr="009B2BA9" w:rsidRDefault="009A7E49" w:rsidP="009A7E49">
      <w:pPr>
        <w:pStyle w:val="NormalWeb"/>
        <w:rPr>
          <w:rFonts w:ascii="Century Gothic" w:hAnsi="Century Gothic"/>
          <w:color w:val="000000"/>
        </w:rPr>
      </w:pPr>
      <w:r w:rsidRPr="009B2BA9">
        <w:rPr>
          <w:rFonts w:ascii="Century Gothic" w:hAnsi="Century Gothic"/>
          <w:color w:val="000000"/>
        </w:rPr>
        <w:t>Israel recibió los Diez Mandamientos a través de Moisés, quien él mismo recibió los Diez Mandamientos directamente de parte de Dios en el monte Sinaí. Al recibir los Diez Mandamientos, Israel pasó a ser la primera nación en poseer un extenso código revelado en forma sobrenatural de los santos requisitos de Dios.</w:t>
      </w:r>
    </w:p>
    <w:p w:rsidR="009A7E49" w:rsidRPr="009B2BA9" w:rsidRDefault="009A7E49" w:rsidP="009A7E49">
      <w:pPr>
        <w:pStyle w:val="NormalWeb"/>
        <w:rPr>
          <w:rFonts w:ascii="Century Gothic" w:hAnsi="Century Gothic"/>
          <w:color w:val="000000"/>
        </w:rPr>
      </w:pPr>
      <w:r w:rsidRPr="009B2BA9">
        <w:rPr>
          <w:rFonts w:ascii="Century Gothic" w:hAnsi="Century Gothic"/>
          <w:color w:val="000000"/>
        </w:rPr>
        <w:t>Por supuesto que el pueblo de Dios todavía tenía muchos mandamientos antes de los de la época de Moisés. Incluso antes de la época de Abraham, vemos claramente en el diluvio de Noé que Dios contaba con una cantidad de normas que esperaba que su pueblo siguiera. Y cuando la gente se negó a obedecer a Dios, él destruyó todo el planeta con las aguas del diluvio.</w:t>
      </w:r>
    </w:p>
    <w:p w:rsidR="009A7E49" w:rsidRPr="009B2BA9" w:rsidRDefault="009A7E49" w:rsidP="009A7E49">
      <w:pPr>
        <w:pStyle w:val="NormalWeb"/>
        <w:rPr>
          <w:rFonts w:ascii="Century Gothic" w:hAnsi="Century Gothic"/>
          <w:color w:val="000000"/>
        </w:rPr>
      </w:pPr>
      <w:r w:rsidRPr="009B2BA9">
        <w:rPr>
          <w:rFonts w:ascii="Century Gothic" w:hAnsi="Century Gothic"/>
          <w:color w:val="000000"/>
        </w:rPr>
        <w:t>Más aún, a Abraham no le faltaron leyes ni estipulaciones que obedecer. En Génesis 17:1, Dios le había dado la extensa y exigente instrucción que decía: «Anda delante de mí y sé perfecto».</w:t>
      </w:r>
    </w:p>
    <w:p w:rsidR="009A7E49" w:rsidRPr="009B2BA9" w:rsidRDefault="009A7E49" w:rsidP="009A7E49">
      <w:pPr>
        <w:pStyle w:val="NormalWeb"/>
        <w:rPr>
          <w:rFonts w:ascii="Century Gothic" w:hAnsi="Century Gothic"/>
          <w:color w:val="000000"/>
        </w:rPr>
      </w:pPr>
      <w:r w:rsidRPr="009B2BA9">
        <w:rPr>
          <w:rFonts w:ascii="Century Gothic" w:hAnsi="Century Gothic"/>
          <w:color w:val="000000"/>
        </w:rPr>
        <w:t xml:space="preserve">Los Diez Mandamientos no fueron las únicas leyes que le fueron dadas a Israel mientras acampaban a los pies del monte Sinaí, sino que sirvieron como la </w:t>
      </w:r>
      <w:r w:rsidRPr="009B2BA9">
        <w:rPr>
          <w:rFonts w:ascii="Century Gothic" w:hAnsi="Century Gothic"/>
          <w:color w:val="000000"/>
        </w:rPr>
        <w:lastRenderedPageBreak/>
        <w:t>declaración preliminar y resumida de una gran cantidad de leyes que Israel recibió inmediatamente después, mientras todavía acampaban en el monte Sinaí. Estas otras leyes, comúnmente denominadas como el Libro del Pacto, se pueden hallar en Éxodo 21–23.</w:t>
      </w:r>
    </w:p>
    <w:p w:rsidR="009A7E49" w:rsidRPr="009B2BA9" w:rsidRDefault="009A7E49" w:rsidP="009A7E49">
      <w:pPr>
        <w:pStyle w:val="NormalWeb"/>
        <w:rPr>
          <w:rFonts w:ascii="Century Gothic" w:hAnsi="Century Gothic"/>
          <w:color w:val="000000"/>
        </w:rPr>
      </w:pPr>
      <w:r w:rsidRPr="009B2BA9">
        <w:rPr>
          <w:rFonts w:ascii="Century Gothic" w:hAnsi="Century Gothic"/>
          <w:color w:val="000000"/>
        </w:rPr>
        <w:t>Junto a los Diez Mandamientos, el Libro del Pacto formó el código legal escrito inicial de Israel. Tiempo después, ese código se expandió para incluir muchas otras leyes.</w:t>
      </w:r>
    </w:p>
    <w:p w:rsidR="009A7E49" w:rsidRPr="009B2BA9" w:rsidRDefault="009A7E49" w:rsidP="009A7E49">
      <w:pPr>
        <w:pStyle w:val="NormalWeb"/>
        <w:rPr>
          <w:rFonts w:ascii="Century Gothic" w:hAnsi="Century Gothic"/>
          <w:color w:val="000000"/>
        </w:rPr>
      </w:pPr>
      <w:r w:rsidRPr="009B2BA9">
        <w:rPr>
          <w:rFonts w:ascii="Century Gothic" w:hAnsi="Century Gothic"/>
          <w:color w:val="000000"/>
        </w:rPr>
        <w:t>Además de contar con una primacía transitoria, los Diez Mandamientos también contaron con una primacía teológica o ideológica, tal como leemos en Éxodo 24:12: «Entonces Jehová dijo a Moisés: "Sube a mí al monte y espera allá, y te daré tablas de piedra, y la ley y mandamientos que he escrito para enseñarles"».</w:t>
      </w:r>
    </w:p>
    <w:p w:rsidR="009A7E49" w:rsidRPr="009B2BA9" w:rsidRDefault="009A7E49" w:rsidP="009A7E49">
      <w:pPr>
        <w:pStyle w:val="NormalWeb"/>
        <w:rPr>
          <w:rFonts w:ascii="Century Gothic" w:hAnsi="Century Gothic"/>
          <w:color w:val="000000"/>
        </w:rPr>
      </w:pPr>
      <w:r w:rsidRPr="009B2BA9">
        <w:rPr>
          <w:rFonts w:ascii="Century Gothic" w:hAnsi="Century Gothic"/>
          <w:color w:val="000000"/>
        </w:rPr>
        <w:t>Por un lado, a diferencia del Libro del Pacto que Moisés escribió de acuerdo a las instrucciones de Dios, fue Dios mismo el que escribió los Diez Mandamientos en las tablas de piedra. Deuteronomio 9:10 confirma que Dios mismo escribió los Diez Mandamientos en las tablas de piedra. Moisés exclamó ahí: «Y me dio Jehová las dos tablas de piedra escritas con el dedo de Dios». El hecho de haber escrito los Diez Mandamientos él mismo, Dios demuestra que los Diez Mandamientos eran especiales entre sus leyes, que merecían atención especial y que de alguna manera eran las más importantes de sus mandamientos.</w:t>
      </w:r>
    </w:p>
    <w:p w:rsidR="009A7E49" w:rsidRPr="009B2BA9" w:rsidRDefault="009A7E49" w:rsidP="009A7E49">
      <w:pPr>
        <w:pStyle w:val="NormalWeb"/>
        <w:rPr>
          <w:rFonts w:ascii="Century Gothic" w:hAnsi="Century Gothic"/>
          <w:color w:val="000000"/>
        </w:rPr>
      </w:pPr>
      <w:r w:rsidRPr="009B2BA9">
        <w:rPr>
          <w:rFonts w:ascii="Century Gothic" w:hAnsi="Century Gothic"/>
          <w:color w:val="000000"/>
        </w:rPr>
        <w:t>La primacía teológica de los Diez Mandamientos también se indica por la ocasión especial en que las recibió Israel. La entrega de la ley se llevó a cabo en medio de truenos, relámpagos, humo, nubes y trompetas celestiales. Durante este tiempo, Dios permitió ser visto no tan solo por Moisés, sino que también por Josué, Aarón y los setenta ancianos de Israel.</w:t>
      </w:r>
    </w:p>
    <w:p w:rsidR="009A7E49" w:rsidRPr="009B2BA9" w:rsidRDefault="009A7E49" w:rsidP="009A7E49">
      <w:pPr>
        <w:pStyle w:val="NormalWeb"/>
        <w:rPr>
          <w:rFonts w:ascii="Century Gothic" w:hAnsi="Century Gothic"/>
          <w:color w:val="000000"/>
        </w:rPr>
      </w:pPr>
      <w:r w:rsidRPr="009B2BA9">
        <w:rPr>
          <w:rFonts w:ascii="Century Gothic" w:hAnsi="Century Gothic"/>
          <w:color w:val="000000"/>
        </w:rPr>
        <w:t>La primacía teológica de los Diez Mandamientos también se enfatiza en Deuteronomio 4:13, donde Moisés identificó a los Diez Mandamientos como el mismo pacto de Dios con su pueblo: «Y él os anunció su pacto, el cual os mandó poner por obra los Diez Mandamientos, y los escribió en dos tablas de piedra».</w:t>
      </w:r>
    </w:p>
    <w:p w:rsidR="009A7E49" w:rsidRPr="009B2BA9" w:rsidRDefault="009A7E49" w:rsidP="009A7E49">
      <w:pPr>
        <w:pStyle w:val="NormalWeb"/>
        <w:rPr>
          <w:rFonts w:ascii="Century Gothic" w:hAnsi="Century Gothic"/>
          <w:color w:val="000000"/>
        </w:rPr>
      </w:pPr>
      <w:r w:rsidRPr="009B2BA9">
        <w:rPr>
          <w:rFonts w:ascii="Century Gothic" w:hAnsi="Century Gothic"/>
          <w:color w:val="000000"/>
        </w:rPr>
        <w:t>Éxodo 40:20, los Diez Mandamientos también fueron puestos dentro del arca del pacto, el estrado de Dios, que era el objeto religioso que más se asociaba con la presencia de Dios con Israel. El Libro del Pacto y el resto de las leyes no recibieron ese reconocimiento especial.</w:t>
      </w:r>
    </w:p>
    <w:p w:rsidR="009A7E49" w:rsidRPr="009B2BA9" w:rsidRDefault="009A7E49" w:rsidP="009A7E49">
      <w:pPr>
        <w:pStyle w:val="NormalWeb"/>
        <w:rPr>
          <w:rFonts w:ascii="Century Gothic" w:hAnsi="Century Gothic"/>
          <w:color w:val="000000"/>
        </w:rPr>
      </w:pPr>
      <w:r w:rsidRPr="009B2BA9">
        <w:rPr>
          <w:rFonts w:ascii="Century Gothic" w:hAnsi="Century Gothic"/>
          <w:color w:val="000000"/>
        </w:rPr>
        <w:t xml:space="preserve">Mateo 19:17-19, «Mas si quieres entrar en la vida, guarda los mandamientos». Le dijo el hombre: «¿Cuáles?». Y Jesús dijo: «No matarás, no adulterarás, no </w:t>
      </w:r>
      <w:r w:rsidRPr="009B2BA9">
        <w:rPr>
          <w:rFonts w:ascii="Century Gothic" w:hAnsi="Century Gothic"/>
          <w:color w:val="000000"/>
        </w:rPr>
        <w:lastRenderedPageBreak/>
        <w:t>hurtarás, no dirás falso testimonio, honra a tu padre y a tu madre y amarás a tu prójimo como a ti mismo».</w:t>
      </w:r>
    </w:p>
    <w:p w:rsidR="009A7E49" w:rsidRPr="009B2BA9" w:rsidRDefault="009A7E49" w:rsidP="009A7E49">
      <w:pPr>
        <w:pStyle w:val="NormalWeb"/>
        <w:rPr>
          <w:rFonts w:ascii="Century Gothic" w:hAnsi="Century Gothic"/>
          <w:color w:val="000000"/>
        </w:rPr>
      </w:pPr>
      <w:r w:rsidRPr="009B2BA9">
        <w:rPr>
          <w:rFonts w:ascii="Century Gothic" w:hAnsi="Century Gothic"/>
          <w:color w:val="000000"/>
        </w:rPr>
        <w:t>Las leyes que enumeró Jesús eran de los Diez Mandamientos, excepto por la instrucción de amar al prójimo, en 19:18, y que resume las leyes que Jesús mencionó de los Diez Mandamientos.</w:t>
      </w:r>
    </w:p>
    <w:p w:rsidR="009A7E49" w:rsidRPr="009B2BA9" w:rsidRDefault="009A7E49" w:rsidP="009A7E49">
      <w:pPr>
        <w:ind w:left="1440"/>
        <w:rPr>
          <w:rFonts w:ascii="Century Gothic" w:hAnsi="Century Gothic"/>
        </w:rPr>
      </w:pPr>
    </w:p>
    <w:p w:rsidR="009A7E49" w:rsidRPr="009B2BA9" w:rsidRDefault="009A7E49" w:rsidP="009A7E49">
      <w:pPr>
        <w:ind w:left="1440"/>
        <w:rPr>
          <w:rFonts w:ascii="Century Gothic" w:hAnsi="Century Gothic"/>
        </w:rPr>
      </w:pPr>
      <w:r w:rsidRPr="009B2BA9">
        <w:rPr>
          <w:rFonts w:ascii="Century Gothic" w:hAnsi="Century Gothic"/>
        </w:rPr>
        <w:t>Jesús confirmó la importancia de los Diez Mandamientos de una manera extraordinaria.</w:t>
      </w:r>
    </w:p>
    <w:p w:rsidR="0017002F" w:rsidRPr="009B2BA9" w:rsidRDefault="0017002F" w:rsidP="0017002F">
      <w:pPr>
        <w:tabs>
          <w:tab w:val="num" w:pos="720"/>
        </w:tabs>
        <w:ind w:left="720" w:hanging="720"/>
        <w:rPr>
          <w:rFonts w:ascii="Century Gothic" w:hAnsi="Century Gothic"/>
        </w:rPr>
      </w:pPr>
    </w:p>
    <w:p w:rsidR="00000000" w:rsidRPr="009B2BA9" w:rsidRDefault="00000000">
      <w:pPr>
        <w:rPr>
          <w:rFonts w:ascii="Century Gothic" w:hAnsi="Century Gothic"/>
        </w:rPr>
      </w:pPr>
    </w:p>
    <w:p w:rsidR="009A7E49" w:rsidRPr="009B2BA9" w:rsidRDefault="009A7E49">
      <w:pPr>
        <w:rPr>
          <w:rFonts w:ascii="Century Gothic" w:hAnsi="Century Gothic"/>
        </w:rPr>
      </w:pPr>
    </w:p>
    <w:p w:rsidR="009A7E49" w:rsidRPr="009B2BA9" w:rsidRDefault="009A7E49">
      <w:pPr>
        <w:rPr>
          <w:rFonts w:ascii="Century Gothic" w:hAnsi="Century Gothic"/>
        </w:rPr>
      </w:pPr>
    </w:p>
    <w:p w:rsidR="009A7E49" w:rsidRPr="009B2BA9" w:rsidRDefault="009A7E49" w:rsidP="009A7E49">
      <w:pPr>
        <w:tabs>
          <w:tab w:val="num" w:pos="720"/>
        </w:tabs>
        <w:ind w:left="720" w:hanging="720"/>
        <w:rPr>
          <w:rFonts w:ascii="Century Gothic" w:hAnsi="Century Gothic"/>
          <w:b/>
          <w:bCs/>
        </w:rPr>
      </w:pPr>
      <w:r w:rsidRPr="009B2BA9">
        <w:rPr>
          <w:rFonts w:ascii="Century Gothic" w:hAnsi="Century Gothic"/>
          <w:b/>
          <w:bCs/>
        </w:rPr>
        <w:t>5.</w:t>
      </w:r>
      <w:r w:rsidRPr="009B2BA9">
        <w:rPr>
          <w:rFonts w:ascii="Century Gothic" w:hAnsi="Century Gothic"/>
          <w:b/>
          <w:bCs/>
        </w:rPr>
        <w:tab/>
        <w:t xml:space="preserve">¿Cuáles son la tres categorías tradicionales o tipos de ley y cómo podemos usarlas para ayudarnos a aplicar la ley en el mundo moderno? </w:t>
      </w:r>
    </w:p>
    <w:p w:rsidR="009A7E49" w:rsidRPr="009B2BA9" w:rsidRDefault="009A7E49" w:rsidP="009A7E49">
      <w:pPr>
        <w:tabs>
          <w:tab w:val="num" w:pos="720"/>
        </w:tabs>
        <w:rPr>
          <w:rFonts w:ascii="Century Gothic" w:hAnsi="Century Gothic"/>
        </w:rPr>
      </w:pPr>
    </w:p>
    <w:p w:rsidR="009A7E49" w:rsidRPr="009B2BA9" w:rsidRDefault="009A7E49" w:rsidP="009A7E49">
      <w:pPr>
        <w:ind w:left="1440"/>
        <w:rPr>
          <w:rFonts w:ascii="Century Gothic" w:hAnsi="Century Gothic"/>
        </w:rPr>
      </w:pPr>
      <w:r w:rsidRPr="009B2BA9">
        <w:rPr>
          <w:rFonts w:ascii="Century Gothic" w:hAnsi="Century Gothic"/>
        </w:rPr>
        <w:t xml:space="preserve">Ha sido común categorizar a las distintas leyes de la Biblia del antiguo Testamento en tres grupos principales: </w:t>
      </w:r>
    </w:p>
    <w:p w:rsidR="009A7E49" w:rsidRPr="009B2BA9" w:rsidRDefault="009A7E49" w:rsidP="009A7E49">
      <w:pPr>
        <w:rPr>
          <w:rFonts w:ascii="Century Gothic" w:hAnsi="Century Gothic"/>
        </w:rPr>
      </w:pPr>
      <w:r w:rsidRPr="009B2BA9">
        <w:rPr>
          <w:rFonts w:ascii="Century Gothic" w:hAnsi="Century Gothic"/>
        </w:rPr>
        <w:t xml:space="preserve">toda ley fue una norma sobre la moral. Toda ley tuvo una conexión directa o indirecta con las relaciones sociales que fueron reguladas por las leyes civiles. Y de una manera u otra, las observaciones e infracciones de todas las leyes afectaron la manera en que el pueblo de Israel participó en las ceremonias de adoración. Es por esta razón que es mejor hablar de los distintos aspectos de las leyes que poner cada una de ellas en una de las categorías de la ley.  A pesar de estas condiciones, también debiéramos estar conscientes de que la división tradicional tripartita cuenta con un valor sustancial cuando se trata de entender cómo Dios quiso que se aplicara su ley a su pueblo . En primer lugar, la división tradicional tripartita nos ayuda a ver más claramente que la ley fue la norma completa de Dios para la vida de su pueblo. La ley no tan solo reguló una pequeña parte de la vida, reguló toda la vida. Esto es evidente porque la división tradicional tripartita de la ley refleja una diferencia genuina que establece la Escritura entre los tres cargos de la teocracia que gobernó a Israel, es decir, la del profeta, del sacerdote y del rey.  </w:t>
      </w:r>
    </w:p>
    <w:p w:rsidR="009A7E49" w:rsidRPr="009B2BA9" w:rsidRDefault="009A7E49" w:rsidP="009A7E49">
      <w:pPr>
        <w:ind w:left="1440"/>
        <w:rPr>
          <w:rFonts w:ascii="Century Gothic" w:hAnsi="Century Gothic"/>
        </w:rPr>
      </w:pPr>
    </w:p>
    <w:p w:rsidR="009A7E49" w:rsidRPr="009B2BA9" w:rsidRDefault="009A7E49" w:rsidP="009A7E49">
      <w:pPr>
        <w:ind w:left="1440"/>
        <w:rPr>
          <w:rFonts w:ascii="Century Gothic" w:hAnsi="Century Gothic"/>
        </w:rPr>
      </w:pPr>
    </w:p>
    <w:p w:rsidR="009A7E49" w:rsidRPr="009B2BA9" w:rsidRDefault="009A7E49" w:rsidP="009A7E49">
      <w:pPr>
        <w:ind w:left="1440"/>
        <w:rPr>
          <w:rFonts w:ascii="Century Gothic" w:hAnsi="Century Gothic"/>
        </w:rPr>
      </w:pPr>
    </w:p>
    <w:p w:rsidR="009A7E49" w:rsidRPr="009B2BA9" w:rsidRDefault="009A7E49" w:rsidP="009A7E49">
      <w:pPr>
        <w:numPr>
          <w:ilvl w:val="0"/>
          <w:numId w:val="6"/>
        </w:numPr>
        <w:rPr>
          <w:rFonts w:ascii="Century Gothic" w:hAnsi="Century Gothic"/>
        </w:rPr>
      </w:pPr>
      <w:r w:rsidRPr="009B2BA9">
        <w:rPr>
          <w:rFonts w:ascii="Century Gothic" w:hAnsi="Century Gothic"/>
        </w:rPr>
        <w:t>Ley Moral — entregan las formas éticas y por lo general se identifican con los Diez Mandamientos</w:t>
      </w:r>
    </w:p>
    <w:p w:rsidR="009A7E49" w:rsidRPr="009B2BA9" w:rsidRDefault="009A7E49" w:rsidP="009A7E49">
      <w:pPr>
        <w:ind w:left="1440"/>
        <w:rPr>
          <w:rFonts w:ascii="Century Gothic" w:hAnsi="Century Gothic"/>
        </w:rPr>
      </w:pPr>
      <w:r w:rsidRPr="009B2BA9">
        <w:rPr>
          <w:rFonts w:ascii="Century Gothic" w:hAnsi="Century Gothic"/>
        </w:rPr>
        <w:t>La ley moral corresponde estrechamente al cargo de profeta, que establece los requisitos de Dios para la justicia.</w:t>
      </w:r>
    </w:p>
    <w:p w:rsidR="009A7E49" w:rsidRPr="009B2BA9" w:rsidRDefault="009A7E49" w:rsidP="009A7E49">
      <w:pPr>
        <w:ind w:left="1440"/>
        <w:rPr>
          <w:rFonts w:ascii="Century Gothic" w:hAnsi="Century Gothic"/>
        </w:rPr>
      </w:pPr>
    </w:p>
    <w:p w:rsidR="009A7E49" w:rsidRPr="009B2BA9" w:rsidRDefault="009A7E49" w:rsidP="009A7E49">
      <w:pPr>
        <w:ind w:left="1440"/>
        <w:rPr>
          <w:rFonts w:ascii="Century Gothic" w:hAnsi="Century Gothic"/>
        </w:rPr>
      </w:pPr>
    </w:p>
    <w:p w:rsidR="009A7E49" w:rsidRPr="009B2BA9" w:rsidRDefault="009A7E49" w:rsidP="009A7E49">
      <w:pPr>
        <w:ind w:left="1440"/>
        <w:rPr>
          <w:rFonts w:ascii="Century Gothic" w:hAnsi="Century Gothic"/>
        </w:rPr>
      </w:pPr>
    </w:p>
    <w:p w:rsidR="009A7E49" w:rsidRPr="009B2BA9" w:rsidRDefault="009A7E49" w:rsidP="009A7E49">
      <w:pPr>
        <w:numPr>
          <w:ilvl w:val="0"/>
          <w:numId w:val="6"/>
        </w:numPr>
        <w:rPr>
          <w:rFonts w:ascii="Century Gothic" w:hAnsi="Century Gothic"/>
        </w:rPr>
      </w:pPr>
      <w:r w:rsidRPr="009B2BA9">
        <w:rPr>
          <w:rFonts w:ascii="Century Gothic" w:hAnsi="Century Gothic"/>
        </w:rPr>
        <w:lastRenderedPageBreak/>
        <w:t>Ley Civil — son para el gobierno de la sociedad</w:t>
      </w:r>
    </w:p>
    <w:p w:rsidR="009A7E49" w:rsidRPr="009B2BA9" w:rsidRDefault="009A7E49" w:rsidP="009A7E49">
      <w:pPr>
        <w:ind w:left="1440"/>
        <w:rPr>
          <w:rFonts w:ascii="Century Gothic" w:hAnsi="Century Gothic"/>
        </w:rPr>
      </w:pPr>
    </w:p>
    <w:p w:rsidR="009A7E49" w:rsidRPr="009B2BA9" w:rsidRDefault="009A7E49" w:rsidP="009A7E49">
      <w:pPr>
        <w:ind w:left="1440"/>
        <w:rPr>
          <w:rFonts w:ascii="Century Gothic" w:hAnsi="Century Gothic"/>
        </w:rPr>
      </w:pPr>
      <w:r w:rsidRPr="009B2BA9">
        <w:rPr>
          <w:rFonts w:ascii="Century Gothic" w:hAnsi="Century Gothic"/>
        </w:rPr>
        <w:t>Y la ley civil se relaciona estrechamente al cargo del rey, la autoridad gobernante del pueblo del pacto de Dios .</w:t>
      </w:r>
    </w:p>
    <w:p w:rsidR="009A7E49" w:rsidRPr="009B2BA9" w:rsidRDefault="009A7E49" w:rsidP="009A7E49">
      <w:pPr>
        <w:ind w:left="1440"/>
        <w:rPr>
          <w:rFonts w:ascii="Century Gothic" w:hAnsi="Century Gothic"/>
        </w:rPr>
      </w:pPr>
    </w:p>
    <w:p w:rsidR="009A7E49" w:rsidRPr="009B2BA9" w:rsidRDefault="009A7E49" w:rsidP="009A7E49">
      <w:pPr>
        <w:numPr>
          <w:ilvl w:val="0"/>
          <w:numId w:val="6"/>
        </w:numPr>
        <w:rPr>
          <w:rFonts w:ascii="Century Gothic" w:hAnsi="Century Gothic"/>
        </w:rPr>
      </w:pPr>
      <w:r w:rsidRPr="009B2BA9">
        <w:rPr>
          <w:rFonts w:ascii="Century Gothic" w:hAnsi="Century Gothic"/>
        </w:rPr>
        <w:t>Ley Ceremonial — proporcionan instrucción para la adoración a Dios</w:t>
      </w:r>
    </w:p>
    <w:p w:rsidR="009A7E49" w:rsidRPr="009B2BA9" w:rsidRDefault="009A7E49" w:rsidP="009A7E49">
      <w:pPr>
        <w:ind w:left="1440"/>
        <w:rPr>
          <w:rFonts w:ascii="Century Gothic" w:hAnsi="Century Gothic"/>
        </w:rPr>
      </w:pPr>
    </w:p>
    <w:p w:rsidR="009A7E49" w:rsidRPr="009B2BA9" w:rsidRDefault="009A7E49" w:rsidP="009A7E49">
      <w:pPr>
        <w:ind w:left="144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La ley ceremonial calza bien con el cargo de sacerdote, puesto que pertenece directamente a las funciones desarrolladas por los sacerdotes, tales como la expiación. </w:t>
      </w:r>
    </w:p>
    <w:p w:rsidR="009A7E49" w:rsidRPr="009B2BA9" w:rsidRDefault="009A7E49" w:rsidP="009A7E49">
      <w:pPr>
        <w:ind w:left="1440"/>
        <w:rPr>
          <w:rFonts w:ascii="Century Gothic" w:hAnsi="Century Gothic"/>
        </w:rPr>
      </w:pPr>
    </w:p>
    <w:p w:rsidR="009A7E49" w:rsidRPr="009B2BA9" w:rsidRDefault="009A7E49" w:rsidP="009A7E49">
      <w:pPr>
        <w:ind w:left="1440"/>
        <w:rPr>
          <w:rFonts w:ascii="Century Gothic" w:hAnsi="Century Gothic"/>
        </w:rPr>
      </w:pPr>
    </w:p>
    <w:p w:rsidR="009A7E49" w:rsidRPr="009B2BA9" w:rsidRDefault="009A7E49" w:rsidP="009A7E49">
      <w:pPr>
        <w:ind w:left="1440"/>
        <w:rPr>
          <w:rFonts w:ascii="Century Gothic" w:hAnsi="Century Gothic"/>
        </w:rPr>
      </w:pPr>
    </w:p>
    <w:p w:rsidR="009A7E49" w:rsidRPr="009B2BA9" w:rsidRDefault="009A7E49" w:rsidP="009A7E49">
      <w:pPr>
        <w:ind w:left="1440"/>
        <w:rPr>
          <w:rFonts w:ascii="Century Gothic" w:hAnsi="Century Gothic"/>
        </w:rPr>
      </w:pPr>
      <w:r w:rsidRPr="009B2BA9">
        <w:rPr>
          <w:rFonts w:ascii="Century Gothic" w:hAnsi="Century Gothic"/>
          <w:b/>
        </w:rPr>
        <w:t>1.</w:t>
      </w:r>
      <w:r w:rsidRPr="009B2BA9">
        <w:rPr>
          <w:rFonts w:ascii="Century Gothic" w:hAnsi="Century Gothic"/>
          <w:b/>
        </w:rPr>
        <w:tab/>
        <w:t>Condiciones</w:t>
      </w:r>
    </w:p>
    <w:p w:rsidR="009A7E49" w:rsidRPr="009B2BA9" w:rsidRDefault="009A7E49" w:rsidP="009A7E49">
      <w:pPr>
        <w:rPr>
          <w:rFonts w:ascii="Century Gothic" w:hAnsi="Century Gothic"/>
        </w:rPr>
      </w:pPr>
    </w:p>
    <w:p w:rsidR="009A7E49" w:rsidRPr="009B2BA9" w:rsidRDefault="009A7E49" w:rsidP="009A7E49">
      <w:pPr>
        <w:ind w:left="2160"/>
        <w:rPr>
          <w:rFonts w:ascii="Century Gothic" w:hAnsi="Century Gothic"/>
        </w:rPr>
      </w:pPr>
      <w:r w:rsidRPr="009B2BA9">
        <w:rPr>
          <w:rFonts w:ascii="Century Gothic" w:hAnsi="Century Gothic"/>
        </w:rPr>
        <w:t>La Biblia no enseña explícitamente las tres categorías tradicionales</w:t>
      </w:r>
    </w:p>
    <w:p w:rsidR="009A7E49" w:rsidRPr="009B2BA9" w:rsidRDefault="009A7E49" w:rsidP="009A7E49">
      <w:pPr>
        <w:ind w:left="216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Al agrupar leyes similares, los teólogos se encuentran mejor capacitados para determinar el significado original y la aplicación de muchas leyes sobre las que la Biblia dice muy poco al respecto. Después de todo, cuando la Biblia nos entrega una extensa información sobre cómo se debe aplicar una ley, pero muy poco sobre una ley parecida, es razonable utilizar los conocimientos de la primera para ayudarnos a entender la segunda.  </w:t>
      </w:r>
    </w:p>
    <w:p w:rsidR="009A7E49" w:rsidRPr="009B2BA9" w:rsidRDefault="009A7E49" w:rsidP="009A7E49">
      <w:pPr>
        <w:ind w:left="216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Existen muchos aspectos positivos que se pueden decir sobre la división tradicional tripartita de la ley, la categorización de las leyes en la Escritura no queda ajena a sus desafíos. </w:t>
      </w:r>
    </w:p>
    <w:p w:rsidR="009A7E49" w:rsidRPr="009B2BA9" w:rsidRDefault="009A7E49" w:rsidP="009A7E49">
      <w:pPr>
        <w:rPr>
          <w:rFonts w:ascii="Century Gothic" w:hAnsi="Century Gothic"/>
        </w:rPr>
      </w:pPr>
      <w:r w:rsidRPr="009B2BA9">
        <w:rPr>
          <w:rFonts w:ascii="Century Gothic" w:hAnsi="Century Gothic"/>
        </w:rPr>
        <w:t xml:space="preserve">En primer lugar, muchos eruditos bíblicos hacen notar justificadamente que las tres categorías tradicionales no se enseñan explícitamente en la Biblia. </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Eso quiere decir que en ninguna parte de las Escrituras encontramos ninguna declaración definitiva de que existen distintos tipos de leyes conocidas como las morales, ceremoniales y civiles, ni mucho menos que haya instrucciones que expliquen qué leyes pertenecen a qué categorías. Ahora, estas categorías tienen validez de muchas maneras. Sin embargo, no debemos pensar en ellas como algo que sea obvio o claro en todos los aspectos.  </w:t>
      </w:r>
    </w:p>
    <w:p w:rsidR="009A7E49" w:rsidRPr="009B2BA9" w:rsidRDefault="009A7E49" w:rsidP="009A7E49">
      <w:pPr>
        <w:rPr>
          <w:rFonts w:ascii="Century Gothic" w:hAnsi="Century Gothic"/>
        </w:rPr>
      </w:pPr>
      <w:r w:rsidRPr="009B2BA9">
        <w:rPr>
          <w:rFonts w:ascii="Century Gothic" w:hAnsi="Century Gothic"/>
        </w:rPr>
        <w:t xml:space="preserve">2,. La Escritura presenta bastante claramente algunas leyes que pertenecen a más de una categoría . </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Por ejemplo, en Éxodo 20.8, el mandamiento para observar el sábado se establece explícitamente dentro de los Diez Mandamientos, la ley moral. Sin </w:t>
      </w:r>
      <w:r w:rsidRPr="009B2BA9">
        <w:rPr>
          <w:rFonts w:ascii="Century Gothic" w:hAnsi="Century Gothic"/>
        </w:rPr>
        <w:lastRenderedPageBreak/>
        <w:t xml:space="preserve">embargo, el mandamiento del sábado también se establece dentro de una colección de ceremonias de adoración de Israel en Éxodo 31.14. La Biblia también identifica explícitamente el mandamiento de la prohibición de asesinar tanto en lo moral como en lo civil. Este mandamiento es uno de los Diez Mandamientos en Éxodo 20.13, marcándolo como una ley moral. Pero el Antiguo Testamento también dejó en claro que el gobierno debía castigar a los que asesinaban, haciendo el homicidio también un asunto civil. Por lo tanto, a medida que vamos considerando las leyes del Antiguo Testamento, debemos estar conscientes de que existen muchas leyes que calzan en más de una categoría.  Por cierto, es justo decir que todas las leyes del Antiguo Testamento tenían aspectos morales, civiles y ceremoniales. </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No importa lo que resalte más en un texto en particular, toda ley fue una norma sobre la moral. Toda ley tuvo una conexión directa o indirecta con las relaciones sociales que fueron reguladas por las leyes civiles. Y de una manera u otra, las observaciones e infracciones de todas las leyes afectaron la manera en que el pueblo de Israel participó en las ceremonias de adoración. Es por esta razón que es mejor hablar de los distintos aspectos de las leyes que poner cada una de ellas en una de las categorías de la ley.  </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b/>
        </w:rPr>
      </w:pPr>
      <w:r w:rsidRPr="009B2BA9">
        <w:rPr>
          <w:rFonts w:ascii="Century Gothic" w:hAnsi="Century Gothic"/>
          <w:b/>
        </w:rPr>
        <w:tab/>
      </w:r>
      <w:r w:rsidRPr="009B2BA9">
        <w:rPr>
          <w:rFonts w:ascii="Century Gothic" w:hAnsi="Century Gothic"/>
          <w:b/>
        </w:rPr>
        <w:tab/>
        <w:t>2.</w:t>
      </w:r>
      <w:r w:rsidRPr="009B2BA9">
        <w:rPr>
          <w:rFonts w:ascii="Century Gothic" w:hAnsi="Century Gothic"/>
          <w:b/>
        </w:rPr>
        <w:tab/>
        <w:t>Valor</w:t>
      </w:r>
    </w:p>
    <w:p w:rsidR="009A7E49" w:rsidRPr="009B2BA9" w:rsidRDefault="009A7E49" w:rsidP="009A7E49">
      <w:pPr>
        <w:rPr>
          <w:rFonts w:ascii="Century Gothic" w:hAnsi="Century Gothic"/>
        </w:rPr>
      </w:pPr>
    </w:p>
    <w:p w:rsidR="009A7E49" w:rsidRPr="009B2BA9" w:rsidRDefault="009A7E49" w:rsidP="009A7E49">
      <w:pPr>
        <w:ind w:left="2160"/>
        <w:rPr>
          <w:rFonts w:ascii="Century Gothic" w:hAnsi="Century Gothic"/>
        </w:rPr>
      </w:pPr>
      <w:r w:rsidRPr="009B2BA9">
        <w:rPr>
          <w:rFonts w:ascii="Century Gothic" w:hAnsi="Century Gothic"/>
        </w:rPr>
        <w:t xml:space="preserve">La división tradicional tripartita nos ayuda a ver más claramente  que la ley fue la norma completa de Dios para la vida de su pueblo. </w:t>
      </w: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También debiéramos estar conscientes de que la división tradicional tripartita cuenta con un valor sustancial cuando se trata de entender cómo Dios quiso que se aplicara su ley a su pueblo . 1., la división tradicional tripartita nos ayuda a ver más claramente que la ley fue la norma completa de Dios para la vida de su pueblo. La ley no tan solo reguló una pequeña parte de la vida, reguló toda la vida. Esto es evidente porque la división tradicional tripartita de la ley refleja una diferencia genuina que establece la Escritura entre los tres cargos de la teocracia que gobernó a Israel, es decir, la del profeta, del sacerdote y del rey.  </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lang w:val="en-US"/>
        </w:rPr>
      </w:pPr>
      <w:r w:rsidRPr="009B2BA9">
        <w:rPr>
          <w:rFonts w:ascii="Century Gothic" w:hAnsi="Century Gothic"/>
        </w:rPr>
        <w:t xml:space="preserve">2., esa diferencia tripartita nos ayuda a interpretar las leyes que la Biblia no explica completamente. Al agrupar leyes similares, los teólogos se encuentran mejor capacitados para determinar el significado original y la aplicación de muchas leyes sobre las que la Biblia dice muy poco al respecto. </w:t>
      </w:r>
    </w:p>
    <w:p w:rsidR="009A7E49" w:rsidRPr="009B2BA9" w:rsidRDefault="009A7E49" w:rsidP="009A7E49">
      <w:pPr>
        <w:rPr>
          <w:rFonts w:ascii="Century Gothic" w:hAnsi="Century Gothic"/>
        </w:rPr>
      </w:pPr>
    </w:p>
    <w:p w:rsidR="009A7E49" w:rsidRPr="009B2BA9" w:rsidRDefault="009A7E49" w:rsidP="009A7E49">
      <w:pPr>
        <w:ind w:left="2160"/>
        <w:rPr>
          <w:rFonts w:ascii="Century Gothic" w:hAnsi="Century Gothic"/>
        </w:rPr>
      </w:pPr>
    </w:p>
    <w:p w:rsidR="009A7E49" w:rsidRPr="009B2BA9" w:rsidRDefault="009A7E49" w:rsidP="009A7E49">
      <w:pPr>
        <w:numPr>
          <w:ilvl w:val="0"/>
          <w:numId w:val="7"/>
        </w:numPr>
        <w:rPr>
          <w:rFonts w:ascii="Century Gothic" w:hAnsi="Century Gothic"/>
        </w:rPr>
      </w:pPr>
      <w:r w:rsidRPr="009B2BA9">
        <w:rPr>
          <w:rFonts w:ascii="Century Gothic" w:hAnsi="Century Gothic"/>
        </w:rPr>
        <w:lastRenderedPageBreak/>
        <w:t>Profeta: La ley moral corresponde estrechamente al cargo de profeta, que establece los requisitos de Dios para la justicia.</w:t>
      </w:r>
    </w:p>
    <w:p w:rsidR="009A7E49" w:rsidRPr="009B2BA9" w:rsidRDefault="009A7E49" w:rsidP="009A7E49">
      <w:pPr>
        <w:ind w:left="2160"/>
        <w:rPr>
          <w:rFonts w:ascii="Century Gothic" w:hAnsi="Century Gothic"/>
        </w:rPr>
      </w:pPr>
    </w:p>
    <w:p w:rsidR="009A7E49" w:rsidRPr="009B2BA9" w:rsidRDefault="009A7E49" w:rsidP="009A7E49">
      <w:pPr>
        <w:numPr>
          <w:ilvl w:val="0"/>
          <w:numId w:val="7"/>
        </w:numPr>
        <w:rPr>
          <w:rFonts w:ascii="Century Gothic" w:hAnsi="Century Gothic"/>
        </w:rPr>
      </w:pPr>
      <w:r w:rsidRPr="009B2BA9">
        <w:rPr>
          <w:rFonts w:ascii="Century Gothic" w:hAnsi="Century Gothic"/>
        </w:rPr>
        <w:t>Sacerdote: La ley ceremonial calza bien con el cargo de sacerdote, puesto que pertenece directamente a las funciones desarrolladas por los sacerdotes, tales como la expiación,</w:t>
      </w:r>
    </w:p>
    <w:p w:rsidR="009A7E49" w:rsidRPr="009B2BA9" w:rsidRDefault="009A7E49" w:rsidP="009A7E49">
      <w:pPr>
        <w:ind w:left="2160"/>
        <w:rPr>
          <w:rFonts w:ascii="Century Gothic" w:hAnsi="Century Gothic"/>
        </w:rPr>
      </w:pPr>
    </w:p>
    <w:p w:rsidR="009A7E49" w:rsidRPr="009B2BA9" w:rsidRDefault="009A7E49" w:rsidP="009A7E49">
      <w:pPr>
        <w:numPr>
          <w:ilvl w:val="0"/>
          <w:numId w:val="7"/>
        </w:numPr>
        <w:rPr>
          <w:rFonts w:ascii="Century Gothic" w:hAnsi="Century Gothic"/>
        </w:rPr>
      </w:pPr>
      <w:r w:rsidRPr="009B2BA9">
        <w:rPr>
          <w:rFonts w:ascii="Century Gothic" w:hAnsi="Century Gothic"/>
        </w:rPr>
        <w:t>Rey: la ley civil se relaciona estrechamente al cargo del rey, la autoridad gobernante del pueblo del pacto de Dios .</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r w:rsidRPr="009B2BA9">
        <w:rPr>
          <w:rFonts w:ascii="Century Gothic" w:hAnsi="Century Gothic"/>
        </w:rPr>
        <w:t>Cuando la Biblia nos entrega una extensa información sobre como se debe aplicar una ley pero muy poco sobre una ley parecida es razonable utilizar los conocimientos de la primera para ayudarnos a entender la segunda.</w:t>
      </w:r>
    </w:p>
    <w:p w:rsidR="009A7E49" w:rsidRPr="009B2BA9" w:rsidRDefault="009A7E49" w:rsidP="009A7E49">
      <w:pPr>
        <w:ind w:left="2160"/>
        <w:rPr>
          <w:rFonts w:ascii="Century Gothic" w:hAnsi="Century Gothic"/>
        </w:rPr>
      </w:pP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b/>
        </w:rPr>
      </w:pPr>
      <w:r w:rsidRPr="009B2BA9">
        <w:rPr>
          <w:rFonts w:ascii="Century Gothic" w:hAnsi="Century Gothic"/>
          <w:b/>
        </w:rPr>
        <w:tab/>
      </w:r>
      <w:r w:rsidRPr="009B2BA9">
        <w:rPr>
          <w:rFonts w:ascii="Century Gothic" w:hAnsi="Century Gothic"/>
          <w:b/>
        </w:rPr>
        <w:tab/>
        <w:t>3.</w:t>
      </w:r>
      <w:r w:rsidRPr="009B2BA9">
        <w:rPr>
          <w:rFonts w:ascii="Century Gothic" w:hAnsi="Century Gothic"/>
          <w:b/>
        </w:rPr>
        <w:tab/>
        <w:t>Aplicación</w:t>
      </w: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r w:rsidRPr="009B2BA9">
        <w:rPr>
          <w:rFonts w:ascii="Century Gothic" w:hAnsi="Century Gothic"/>
        </w:rPr>
        <w:t>Muchos teólogos concuerdan con la validez de las categorías tradicionales de la ley del Antiguo Testamento, pero por lo general están en desacuerdo en cómo se deben aplicar estas categorías al estudio de la ética.</w:t>
      </w:r>
    </w:p>
    <w:p w:rsidR="009A7E49" w:rsidRPr="009B2BA9" w:rsidRDefault="009A7E49" w:rsidP="009A7E49">
      <w:pPr>
        <w:ind w:left="2160"/>
        <w:rPr>
          <w:rFonts w:ascii="Century Gothic" w:hAnsi="Century Gothic"/>
        </w:rPr>
      </w:pPr>
    </w:p>
    <w:p w:rsidR="009A7E49" w:rsidRPr="009B2BA9" w:rsidRDefault="009A7E49" w:rsidP="009A7E49">
      <w:pPr>
        <w:rPr>
          <w:rFonts w:ascii="Century Gothic" w:hAnsi="Century Gothic"/>
          <w:lang w:val="en-US"/>
        </w:rPr>
      </w:pPr>
      <w:r w:rsidRPr="009B2BA9">
        <w:rPr>
          <w:rFonts w:ascii="Century Gothic" w:hAnsi="Century Gothic"/>
        </w:rPr>
        <w:t>Algunos han dicho que categorías completas de la ley no se aplican a los cristianos modernos. A su entender, la existencia de estas categorías y la correcta identificación de las leyes provee un mecanismo por el cual pueden evitar la aplicación de la Palabra de Dios en sus vidas. Otros teólogos han dicho que todas las leyes individuales todavía se aplican, pero solo en relación con algunos de sus aspectos. Incluso otros han argumentado que las categorías tradicionales simplemente nos ayudan a ver cómo cada uno de los aspectos de las leyes se debe aplicar en la vida de todo Cristiano.</w:t>
      </w: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b/>
        </w:rPr>
      </w:pPr>
    </w:p>
    <w:p w:rsidR="009A7E49" w:rsidRPr="009B2BA9" w:rsidRDefault="009A7E49" w:rsidP="009A7E49">
      <w:pPr>
        <w:ind w:left="2160"/>
        <w:rPr>
          <w:rFonts w:ascii="Century Gothic" w:hAnsi="Century Gothic"/>
        </w:rPr>
      </w:pPr>
      <w:r w:rsidRPr="009B2BA9">
        <w:rPr>
          <w:rFonts w:ascii="Century Gothic" w:hAnsi="Century Gothic"/>
        </w:rPr>
        <w:t>El pueblo de Dios ya no debe desarrollar muchos de los comportamientos específicos que eran necesarios bajo el sistema Mosaico de sacrificios y del templo.</w:t>
      </w: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r w:rsidRPr="009B2BA9">
        <w:rPr>
          <w:rFonts w:ascii="Century Gothic" w:hAnsi="Century Gothic"/>
        </w:rPr>
        <w:t xml:space="preserve">Los requisitos específicos de las leyes civiles ya no se aplican. Han “expirado” </w:t>
      </w: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r w:rsidRPr="009B2BA9">
        <w:rPr>
          <w:rFonts w:ascii="Century Gothic" w:hAnsi="Century Gothic"/>
        </w:rPr>
        <w:t>Las leyes civiles y ceremoniales del Antiguo Testamento en realidad han expirado en el sentido de que no debemos volver a los modelos de vida del Antiguo Testamento.</w:t>
      </w: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r w:rsidRPr="009B2BA9">
        <w:rPr>
          <w:rFonts w:ascii="Century Gothic" w:hAnsi="Century Gothic"/>
        </w:rPr>
        <w:t>En otro sentido las leyes civiles y ceremoniales del Antiguo Testamento aún son aplicables a los cristianos modernos.</w:t>
      </w: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r w:rsidRPr="009B2BA9">
        <w:rPr>
          <w:rFonts w:ascii="Century Gothic" w:hAnsi="Century Gothic"/>
        </w:rPr>
        <w:t>Existen cuatro razones por la que los cristianos todavía debieran considerar las leyes civiles y ceremoniales del Antiguo Testamento, como también sus leyes morales, para obtener una dirección ética en la actualidad.</w:t>
      </w: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p>
    <w:p w:rsidR="009A7E49" w:rsidRPr="009B2BA9" w:rsidRDefault="009A7E49" w:rsidP="009A7E49">
      <w:pPr>
        <w:numPr>
          <w:ilvl w:val="0"/>
          <w:numId w:val="8"/>
        </w:numPr>
        <w:rPr>
          <w:rFonts w:ascii="Century Gothic" w:hAnsi="Century Gothic"/>
        </w:rPr>
      </w:pPr>
      <w:r w:rsidRPr="009B2BA9">
        <w:rPr>
          <w:rFonts w:ascii="Century Gothic" w:hAnsi="Century Gothic"/>
        </w:rPr>
        <w:t>El carácter de Dios requiere que aprendamos de la revelación que proveen estas leyes.</w:t>
      </w:r>
    </w:p>
    <w:p w:rsidR="009A7E49" w:rsidRPr="009B2BA9" w:rsidRDefault="009A7E49" w:rsidP="009A7E49">
      <w:pPr>
        <w:rPr>
          <w:rFonts w:ascii="Century Gothic" w:hAnsi="Century Gothic"/>
        </w:rPr>
      </w:pPr>
      <w:r w:rsidRPr="009B2BA9">
        <w:rPr>
          <w:rFonts w:ascii="Century Gothic" w:hAnsi="Century Gothic"/>
          <w:highlight w:val="yellow"/>
        </w:rPr>
        <w:t>El carácter de Dios es nuestra norma máxima para la ética</w:t>
      </w:r>
      <w:r w:rsidRPr="009B2BA9">
        <w:rPr>
          <w:rFonts w:ascii="Century Gothic" w:hAnsi="Century Gothic"/>
        </w:rPr>
        <w:t>, y la ley del Antiguo Testamento refleja el carácter de Dios. Es una revelación de quién es Dios y de cómo es él. Además, el carácter de Dios no ha cambiado. Esto significa que todo lo que la ley reveló acerca de Dios en el Antiguo Testamento continúa siendo cierto hoy. En resumen, las leyes civiles y ceremoniales del Antiguo Testamento aún revelan nuestra norma moral.</w:t>
      </w:r>
    </w:p>
    <w:p w:rsidR="009A7E49" w:rsidRPr="009B2BA9" w:rsidRDefault="009A7E49" w:rsidP="009A7E49">
      <w:pPr>
        <w:ind w:left="2160"/>
        <w:rPr>
          <w:rFonts w:ascii="Century Gothic" w:hAnsi="Century Gothic"/>
        </w:rPr>
      </w:pPr>
    </w:p>
    <w:p w:rsidR="009A7E49" w:rsidRPr="009B2BA9" w:rsidRDefault="009A7E49" w:rsidP="009A7E49">
      <w:pPr>
        <w:numPr>
          <w:ilvl w:val="0"/>
          <w:numId w:val="8"/>
        </w:numPr>
        <w:rPr>
          <w:rFonts w:ascii="Century Gothic" w:hAnsi="Century Gothic"/>
        </w:rPr>
      </w:pPr>
      <w:r w:rsidRPr="009B2BA9">
        <w:rPr>
          <w:rFonts w:ascii="Century Gothic" w:hAnsi="Century Gothic"/>
        </w:rPr>
        <w:t>La Escritura enseña la aplicación moderna contínua de cada una de las leyes del Antiguo Testamento hasta la última de ellas.</w:t>
      </w:r>
    </w:p>
    <w:p w:rsidR="009A7E49" w:rsidRPr="009B2BA9" w:rsidRDefault="009A7E49" w:rsidP="009A7E49">
      <w:pPr>
        <w:rPr>
          <w:rFonts w:ascii="Century Gothic" w:hAnsi="Century Gothic"/>
        </w:rPr>
      </w:pPr>
      <w:r w:rsidRPr="009B2BA9">
        <w:rPr>
          <w:rFonts w:ascii="Century Gothic" w:hAnsi="Century Gothic"/>
        </w:rPr>
        <w:t xml:space="preserve">Mateo 5.18,: «Hasta que pasen el cielo y la tierra, ni una jota ni una tilde pasará de la ley hasta que todo se haya cumplido. De manera que cualquiera que quebrante uno de estos mandamientos muy pequeños y así enseñe a los hombres, muy pequeño será llamado en el reino de los cielos. Mas cualquiera que los haga y los enseñe, este será llamado grande en el reino de los cielos».  </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De acuerdo a Jesús, toda la ley seguirá revelando la norma de Dios hasta que todo se haya cumplido. Sin embargo, no todo se ha cumplido todavía. Cristo no ha regresado. Hasta que no regrese, hasta el último de los mandamientos ha de ser enseñado y observado. Por lo tanto, de una manera u otra, incluso las </w:t>
      </w:r>
      <w:r w:rsidRPr="009B2BA9">
        <w:rPr>
          <w:rFonts w:ascii="Century Gothic" w:hAnsi="Century Gothic"/>
        </w:rPr>
        <w:lastRenderedPageBreak/>
        <w:t xml:space="preserve">leyes civiles y ceremoniales siguen enseñándonos las normas de Dios para nuestras vidas. </w:t>
      </w:r>
    </w:p>
    <w:p w:rsidR="009A7E49" w:rsidRPr="009B2BA9" w:rsidRDefault="009A7E49" w:rsidP="009A7E49">
      <w:pPr>
        <w:ind w:left="2160"/>
        <w:rPr>
          <w:rFonts w:ascii="Century Gothic" w:hAnsi="Century Gothic"/>
        </w:rPr>
      </w:pPr>
    </w:p>
    <w:p w:rsidR="009A7E49" w:rsidRPr="009B2BA9" w:rsidRDefault="009A7E49" w:rsidP="009A7E49">
      <w:pPr>
        <w:numPr>
          <w:ilvl w:val="0"/>
          <w:numId w:val="9"/>
        </w:numPr>
        <w:rPr>
          <w:rFonts w:ascii="Century Gothic" w:hAnsi="Century Gothic"/>
        </w:rPr>
      </w:pPr>
      <w:r w:rsidRPr="009B2BA9">
        <w:rPr>
          <w:rFonts w:ascii="Century Gothic" w:hAnsi="Century Gothic"/>
        </w:rPr>
        <w:t>La ley es un todo unificado, donde todo se mantiene unido, sin hacer diferencias entre las divisiones ceremoniales, civiles o morales.</w:t>
      </w:r>
    </w:p>
    <w:p w:rsidR="009A7E49" w:rsidRPr="009B2BA9" w:rsidRDefault="009A7E49" w:rsidP="009A7E49">
      <w:pPr>
        <w:rPr>
          <w:rFonts w:ascii="Century Gothic" w:hAnsi="Century Gothic"/>
        </w:rPr>
      </w:pPr>
      <w:r w:rsidRPr="009B2BA9">
        <w:rPr>
          <w:rFonts w:ascii="Century Gothic" w:hAnsi="Century Gothic"/>
        </w:rPr>
        <w:t xml:space="preserve">Santiago 2.10: «Cualquiera que guardare toda la ley, pero ofendiere en un punto, se hace culpable de todos. Porque el que dijo: "No cometerás adulterio", también ha dicho: "No matarás"». En la mente de Santiago, la ley era indivisible porque toda venía del mismo Dios.  </w:t>
      </w: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p>
    <w:p w:rsidR="009A7E49" w:rsidRPr="009B2BA9" w:rsidRDefault="009A7E49" w:rsidP="009A7E49">
      <w:pPr>
        <w:numPr>
          <w:ilvl w:val="0"/>
          <w:numId w:val="9"/>
        </w:numPr>
        <w:rPr>
          <w:rFonts w:ascii="Century Gothic" w:hAnsi="Century Gothic"/>
        </w:rPr>
      </w:pPr>
      <w:r w:rsidRPr="009B2BA9">
        <w:rPr>
          <w:rFonts w:ascii="Century Gothic" w:hAnsi="Century Gothic"/>
        </w:rPr>
        <w:t>Toda la Escritura, no solamente algunas partes, es para nuestra instrucción moral.</w:t>
      </w:r>
    </w:p>
    <w:p w:rsidR="009A7E49" w:rsidRPr="009B2BA9" w:rsidRDefault="009A7E49" w:rsidP="009A7E49">
      <w:pPr>
        <w:ind w:left="216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2 Timoteo 3.10: «Toda la Escritura es útil para enseñar, para redargüir, para corregir, para instruir en justicia». Debemos darnos cuenta de que Pablo no hizo una lista de ninguna excepción aquí. Por el contrario, incluyó a toda la Escritura.</w:t>
      </w: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p>
    <w:p w:rsidR="009A7E49" w:rsidRPr="009B2BA9" w:rsidRDefault="009A7E49" w:rsidP="009A7E49">
      <w:pPr>
        <w:numPr>
          <w:ilvl w:val="0"/>
          <w:numId w:val="9"/>
        </w:numPr>
        <w:rPr>
          <w:rFonts w:ascii="Century Gothic" w:hAnsi="Century Gothic"/>
        </w:rPr>
      </w:pPr>
      <w:r w:rsidRPr="009B2BA9">
        <w:rPr>
          <w:rFonts w:ascii="Century Gothic" w:hAnsi="Century Gothic"/>
        </w:rPr>
        <w:t>Incluso las leyes ceremoniales y civiles son útiles para instruirnos en justicia.</w:t>
      </w: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r w:rsidRPr="009B2BA9">
        <w:rPr>
          <w:rFonts w:ascii="Century Gothic" w:hAnsi="Century Gothic"/>
        </w:rPr>
        <w:t>Es importante saber cómo incluir estos tipos de leyes en nuestras evaluaciones éticas.</w:t>
      </w: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2 Timoteo 3.10: «Toda la Escritura es útil para enseñar, para redargüir, para corregir, para instruir en justicia». Debemos darnos cuenta de que Pablo no hizo una lista de ninguna excepción aquí. Por el contrario, incluyó a toda la Escritura.</w:t>
      </w:r>
    </w:p>
    <w:p w:rsidR="009A7E49" w:rsidRPr="009B2BA9" w:rsidRDefault="009A7E49" w:rsidP="009A7E49">
      <w:pPr>
        <w:ind w:left="216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No debemos sencillamente continuar con los comportamientos del Antiguo Testamento en cuanto a estas leyes. Entonces, ¿qué es lo que debemos hacer con estas leyes? ¿Qué procesos de aplicación debemos seguir? A través de esta serie de lecciones hemos enfatizado que las decisiones éticas siempre requieren de la aplicación de la palabra de Dios a una situación por medio de una persona.</w:t>
      </w: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r w:rsidRPr="009B2BA9">
        <w:rPr>
          <w:rFonts w:ascii="Century Gothic" w:hAnsi="Century Gothic"/>
        </w:rPr>
        <w:lastRenderedPageBreak/>
        <w:t xml:space="preserve">La norma de cualquier ley, no se puede entender o aplicar correctamente sin considerar tanto la situación a la que se está aplicando como a la persona que la aplica. </w:t>
      </w: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p>
    <w:p w:rsidR="009A7E49" w:rsidRPr="009B2BA9" w:rsidRDefault="009A7E49" w:rsidP="009A7E49">
      <w:pPr>
        <w:ind w:left="2160"/>
        <w:rPr>
          <w:rFonts w:ascii="Century Gothic" w:hAnsi="Century Gothic"/>
        </w:rPr>
      </w:pPr>
      <w:r w:rsidRPr="009B2BA9">
        <w:rPr>
          <w:rFonts w:ascii="Century Gothic" w:hAnsi="Century Gothic"/>
        </w:rPr>
        <w:t>Dios indicó que el mismo aspecto de su carácter se debía aplicar en distintas maneras y en distintas situaciones.</w:t>
      </w:r>
    </w:p>
    <w:p w:rsidR="009A7E49" w:rsidRPr="009B2BA9" w:rsidRDefault="009A7E49" w:rsidP="009A7E49">
      <w:pPr>
        <w:ind w:left="216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Y cada vez que los detalles de la situación o la persona cambian, podemos esperar que la aplicación de la palabra de Dios sea al menos algo distinta. </w:t>
      </w:r>
    </w:p>
    <w:p w:rsidR="009A7E49" w:rsidRPr="009B2BA9" w:rsidRDefault="009A7E49" w:rsidP="009A7E49">
      <w:pPr>
        <w:rPr>
          <w:rFonts w:ascii="Century Gothic" w:hAnsi="Century Gothic"/>
        </w:rPr>
      </w:pPr>
      <w:r w:rsidRPr="009B2BA9">
        <w:rPr>
          <w:rFonts w:ascii="Century Gothic" w:hAnsi="Century Gothic"/>
        </w:rPr>
        <w:t>Un ejemplo en el Antiguo Testamento en el que se aplicó la ley civil a una situación histórica.  Consideremos las hijas de Zelofehad, a quienes se menciona en Números, 27. De acuerdo a la ley que Dios había entregado anteriormente con respecto a la distribución de la tierra prometida, las asignaciones se tenían que distribuir a las familias y ellas debían ser divididas entre los hijos. Ahora, Zelofehad fue un hombre que murió en el desierto, dejando a cinco hijas, pero a ningún hijo. De acuerdo a la ley de distribución de la propiedad que Dios había mandado, las hijas de Zelofehad no podían heredar la tierra de su padre, por lo que las hijas apelaron a Moisés. Leemos su petición en Números 27.3: «Nuestro padre murió en el desierto y no tuvo hijos. ¿Por qué será quitado el nombre de nuestro padre de entre su familia por no haber tenido hijo? Danos heredad entre los hermanos de nuestro padre». Ahora, si el Señor hubiera querido que se aplicase la ley al pie de la letra o en forma mecánica, el caso hubiera quedado resuelto</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Como lo establecía la ley, las hijas de Zelofehad no podían recibir la herencia de la tierra prometida. Pero en Números 27.5: "Y Moisés llevó su causa delante de Jehová". ¿No es eso algo maravilloso? Moisés había entregado la ley sobre la distribución de la propiedad y era el juez supremo de Israel. Sobre todos los otros en esa nación, él conocía íntimamente los caminos de Dios y los detalles de la ley de Dios. Si había alguien quien sabía juzgar este caso, era Moisés. Entonces, ¿por qué no supo qué decisión debía tomar? Moisés entendía que la ley que Dios le había entregado había sido diseñada para manejar una situación donde había hijos. Él sabía que el objetivo de esta ley era asegurar el lugar de cada familia dentro de su tribu y preservar sus asignaciones de las tierras de la tribu. Pero en el caso de las hijas de Zelofehad, Moisés enfrentó una situación en la que debía aplicar la norma revelada por esta ley a una nueva situación. Necesitaba ayuda de Dios porque sabía que la nueva situación iba a afectar la forma en que debía aplicar la ley.  La respuesta de Dios es digna de ser destacada. En Números 27.7: "Bien dicen las hijas de Zelofehad; y a los hijos de Israel hablarás diciendo: Cuando alguno muriere sin hijos, traspasaréis su herencia a su hija". El pasaje sigue enumerando una cantidad de otras instancias en las que la heredad de un hombre podía recaer sobre personas que no eran sus hijos. Sin embargo, lo que estamos tratando de dejar en claro </w:t>
      </w:r>
      <w:r w:rsidRPr="009B2BA9">
        <w:rPr>
          <w:rFonts w:ascii="Century Gothic" w:hAnsi="Century Gothic"/>
        </w:rPr>
        <w:lastRenderedPageBreak/>
        <w:t xml:space="preserve">es esto: que Dios indicó que el mismo aspecto de su carácter se debía aplicar de distintas maneras y en distintas situaciones. En muchos aspectos, los cristianos enfrentan la misma dificultad que enfrentó Moisés. Tenemos la norma de la ley de Dios, pero debemos aplicarla a una nueva situación. </w:t>
      </w:r>
    </w:p>
    <w:p w:rsidR="009A7E49" w:rsidRPr="009B2BA9" w:rsidRDefault="009A7E49" w:rsidP="009A7E49">
      <w:pPr>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T</w:t>
      </w:r>
      <w:r w:rsidRPr="009B2BA9">
        <w:rPr>
          <w:rFonts w:ascii="Century Gothic" w:hAnsi="Century Gothic"/>
        </w:rPr>
        <w:t>oda la ley debe volver a interpretarse y debe ser aplicada a la luz de Cristo y de su obra:</w:t>
      </w:r>
    </w:p>
    <w:p w:rsidR="009A7E49" w:rsidRPr="009B2BA9" w:rsidRDefault="009A7E49" w:rsidP="009A7E49">
      <w:pPr>
        <w:ind w:left="2160"/>
        <w:rPr>
          <w:rFonts w:ascii="Century Gothic" w:hAnsi="Century Gothic"/>
        </w:rPr>
      </w:pPr>
      <w:r w:rsidRPr="009B2BA9">
        <w:rPr>
          <w:rFonts w:ascii="Century Gothic" w:hAnsi="Century Gothic"/>
        </w:rPr>
        <w:t>Como sacerdote, Cristo cumple los aspectos ceremoniales de la ley</w:t>
      </w:r>
    </w:p>
    <w:p w:rsidR="009A7E49" w:rsidRPr="009B2BA9" w:rsidRDefault="009A7E49" w:rsidP="009A7E49">
      <w:pPr>
        <w:ind w:left="2160"/>
        <w:rPr>
          <w:rFonts w:ascii="Century Gothic" w:hAnsi="Century Gothic"/>
        </w:rPr>
      </w:pPr>
      <w:r w:rsidRPr="009B2BA9">
        <w:rPr>
          <w:rFonts w:ascii="Century Gothic" w:hAnsi="Century Gothic"/>
        </w:rPr>
        <w:t>Como Rey, Cristo cumple los aspectos civiles de la ley.</w:t>
      </w:r>
    </w:p>
    <w:p w:rsidR="009A7E49" w:rsidRPr="009B2BA9" w:rsidRDefault="009A7E49" w:rsidP="009A7E49">
      <w:pPr>
        <w:ind w:left="1440" w:firstLine="720"/>
        <w:rPr>
          <w:rFonts w:ascii="Century Gothic" w:hAnsi="Century Gothic"/>
        </w:rPr>
      </w:pPr>
      <w:r w:rsidRPr="009B2BA9">
        <w:rPr>
          <w:rFonts w:ascii="Century Gothic" w:hAnsi="Century Gothic"/>
        </w:rPr>
        <w:t>Como profeta, Cristo cumple los aspectos morales de la ley.</w:t>
      </w:r>
    </w:p>
    <w:p w:rsidR="009A7E49" w:rsidRPr="009B2BA9" w:rsidRDefault="009A7E49" w:rsidP="009A7E49">
      <w:pPr>
        <w:ind w:left="2160"/>
        <w:rPr>
          <w:rFonts w:ascii="Century Gothic" w:hAnsi="Century Gothic"/>
        </w:rPr>
      </w:pPr>
    </w:p>
    <w:p w:rsidR="009A7E49" w:rsidRPr="009B2BA9" w:rsidRDefault="009A7E49" w:rsidP="009A7E49">
      <w:pPr>
        <w:rPr>
          <w:rFonts w:ascii="Century Gothic" w:hAnsi="Century Gothic"/>
        </w:rPr>
      </w:pPr>
      <w:r w:rsidRPr="009B2BA9">
        <w:rPr>
          <w:rFonts w:ascii="Century Gothic" w:hAnsi="Century Gothic"/>
        </w:rPr>
        <w:t xml:space="preserve">Cristo cumple los aspectos morales de la ley. Dependemos de la moralidad de Cristo solamente como la base de nuestra aceptación delante de Dios. Sin embargo, también debemos amoldarnos a la imagen y al ejemplo de Cristo, buscando vivir tan moralmente como él lo hizo durante su ministerio en la tierra y como lo sigue haciendo </w:t>
      </w:r>
      <w:r w:rsidRPr="009B2BA9">
        <w:rPr>
          <w:rFonts w:ascii="Century Gothic" w:hAnsi="Century Gothic"/>
          <w:highlight w:val="cyan"/>
        </w:rPr>
        <w:t>en el cielo.</w:t>
      </w:r>
      <w:r w:rsidRPr="009B2BA9">
        <w:rPr>
          <w:rFonts w:ascii="Century Gothic" w:hAnsi="Century Gothic"/>
        </w:rPr>
        <w:t xml:space="preserve"> </w:t>
      </w:r>
    </w:p>
    <w:p w:rsidR="009A7E49" w:rsidRPr="009B2BA9" w:rsidRDefault="009A7E49" w:rsidP="009A7E49">
      <w:pPr>
        <w:rPr>
          <w:rFonts w:ascii="Century Gothic" w:hAnsi="Century Gothic"/>
        </w:rPr>
      </w:pPr>
    </w:p>
    <w:p w:rsidR="009A7E49" w:rsidRPr="009B2BA9" w:rsidRDefault="009A7E49" w:rsidP="009A7E49">
      <w:pPr>
        <w:tabs>
          <w:tab w:val="num" w:pos="720"/>
        </w:tabs>
        <w:rPr>
          <w:rFonts w:ascii="Century Gothic" w:hAnsi="Century Gothic"/>
        </w:rPr>
      </w:pPr>
    </w:p>
    <w:p w:rsidR="009A7E49" w:rsidRPr="009B2BA9" w:rsidRDefault="009A7E49" w:rsidP="009A7E49">
      <w:pPr>
        <w:tabs>
          <w:tab w:val="num" w:pos="720"/>
        </w:tabs>
        <w:ind w:left="720" w:hanging="720"/>
        <w:rPr>
          <w:rFonts w:ascii="Century Gothic" w:hAnsi="Century Gothic"/>
        </w:rPr>
      </w:pPr>
    </w:p>
    <w:p w:rsidR="009A7E49" w:rsidRPr="009B2BA9" w:rsidRDefault="009A7E49" w:rsidP="009A7E49">
      <w:pPr>
        <w:tabs>
          <w:tab w:val="num" w:pos="720"/>
        </w:tabs>
        <w:ind w:left="720" w:hanging="720"/>
        <w:rPr>
          <w:rFonts w:ascii="Century Gothic" w:hAnsi="Century Gothic"/>
        </w:rPr>
      </w:pPr>
      <w:r w:rsidRPr="009B2BA9">
        <w:rPr>
          <w:rFonts w:ascii="Century Gothic" w:hAnsi="Century Gothic"/>
        </w:rPr>
        <w:t>6.</w:t>
      </w:r>
      <w:r w:rsidRPr="009B2BA9">
        <w:rPr>
          <w:rFonts w:ascii="Century Gothic" w:hAnsi="Century Gothic"/>
        </w:rPr>
        <w:tab/>
        <w:t>¿Cómo se relaciona la ley con el mandamiento del amor?</w:t>
      </w:r>
    </w:p>
    <w:p w:rsidR="009A7E49" w:rsidRPr="009B2BA9" w:rsidRDefault="009A7E49" w:rsidP="009A7E49">
      <w:pPr>
        <w:tabs>
          <w:tab w:val="num" w:pos="720"/>
        </w:tabs>
        <w:ind w:left="720" w:hanging="720"/>
        <w:rPr>
          <w:rFonts w:ascii="Century Gothic" w:hAnsi="Century Gothic"/>
        </w:rPr>
      </w:pPr>
    </w:p>
    <w:p w:rsidR="0067051B" w:rsidRPr="009B2BA9" w:rsidRDefault="0067051B" w:rsidP="0067051B">
      <w:pPr>
        <w:ind w:left="1440"/>
        <w:rPr>
          <w:rFonts w:ascii="Century Gothic" w:hAnsi="Century Gothic"/>
        </w:rPr>
      </w:pPr>
    </w:p>
    <w:p w:rsidR="0067051B" w:rsidRPr="009B2BA9" w:rsidRDefault="0067051B" w:rsidP="0067051B">
      <w:pPr>
        <w:ind w:left="1440"/>
        <w:rPr>
          <w:rFonts w:ascii="Century Gothic" w:hAnsi="Century Gothic"/>
        </w:rPr>
      </w:pPr>
      <w:r w:rsidRPr="009B2BA9">
        <w:rPr>
          <w:rFonts w:ascii="Century Gothic" w:hAnsi="Century Gothic"/>
        </w:rPr>
        <w:t>Jesús identificó el mandamiento de amar a Dios como el más grande mandamiento de todos.</w:t>
      </w:r>
    </w:p>
    <w:p w:rsidR="0067051B" w:rsidRPr="009B2BA9" w:rsidRDefault="0067051B" w:rsidP="0067051B">
      <w:pPr>
        <w:rPr>
          <w:rFonts w:ascii="Century Gothic" w:hAnsi="Century Gothic"/>
        </w:rPr>
      </w:pPr>
      <w:r w:rsidRPr="009B2BA9">
        <w:rPr>
          <w:rFonts w:ascii="Century Gothic" w:hAnsi="Century Gothic"/>
        </w:rPr>
        <w:t xml:space="preserve">Cuando hablamos del mandamiento del amor, primero que nada estamos hablando del mandamiento de amar a Dios. Y como consecuencia de este mandamiento, también nos referimos al mandamiento de amarnos los unos a los otros. Si bien ninguno de estos mandamientos aparece en los diez mandamientos, ambos tienen una cierta prioridad que debe ser reconocida. </w:t>
      </w:r>
    </w:p>
    <w:p w:rsidR="0067051B" w:rsidRPr="009B2BA9" w:rsidRDefault="0067051B" w:rsidP="0067051B">
      <w:pPr>
        <w:rPr>
          <w:rFonts w:ascii="Century Gothic" w:hAnsi="Century Gothic"/>
        </w:rPr>
      </w:pPr>
      <w:r w:rsidRPr="009B2BA9">
        <w:rPr>
          <w:rFonts w:ascii="Century Gothic" w:hAnsi="Century Gothic"/>
        </w:rPr>
        <w:t xml:space="preserve">Mateo 22.37: "Amarás al Señor tu Dios con todo tu corazón y con toda tu alma y con toda tu mente. Este es el primero y grande mandamiento. Y el segundo es semejante: Amarás a tu prójimo como a ti mismo. De estos dos mandamientos depende toda la ley y los profetas". Aquí Jesús identificó el mandamiento de amar a Dios como el más grande mandamiento de todos. También indicó que el mandamiento de amar a nuestro prójimo es la segunda ley más importante, y enseñó que todos los otros mandamientos dependen de estas dos leyes. Por lo tanto, todos los otros mandamientos son, en cierto sentido, una descripción de cómo debemos amar a Dios y a nuestro prójimo. </w:t>
      </w:r>
    </w:p>
    <w:p w:rsidR="0067051B" w:rsidRPr="009B2BA9" w:rsidRDefault="0067051B" w:rsidP="0067051B">
      <w:pPr>
        <w:rPr>
          <w:rFonts w:ascii="Century Gothic" w:hAnsi="Century Gothic"/>
        </w:rPr>
      </w:pPr>
    </w:p>
    <w:p w:rsidR="0067051B" w:rsidRPr="009B2BA9" w:rsidRDefault="0067051B" w:rsidP="0067051B">
      <w:pPr>
        <w:rPr>
          <w:rFonts w:ascii="Century Gothic" w:hAnsi="Century Gothic"/>
        </w:rPr>
      </w:pPr>
      <w:r w:rsidRPr="009B2BA9">
        <w:rPr>
          <w:rFonts w:ascii="Century Gothic" w:hAnsi="Century Gothic"/>
        </w:rPr>
        <w:t xml:space="preserve">De hecho, Pablo llegó a decir en Romanos 13.9, que cualquier otro mandamiento en esta sentencia se resume: "Amarás a tu prójimo como a ti mismo. Así que el cumplimiento de la ley es el amor".  Y en Gálatas 5.14, escribió lo siguiente: "Porque toda la ley en esta sola palabra se cumple: Amarás a tu </w:t>
      </w:r>
      <w:r w:rsidRPr="009B2BA9">
        <w:rPr>
          <w:rFonts w:ascii="Century Gothic" w:hAnsi="Century Gothic"/>
        </w:rPr>
        <w:lastRenderedPageBreak/>
        <w:t xml:space="preserve">prójimo como a ti mismo". Ahora, es importante leer las palabras de Pablo con mucho cuidado, porque muchos teólogos han cometido el error de pensar que en estos versículos Pablo enseñó que los cristianos no tienen que obedecer la ley excepto la ley de amar a nuestro prójimo. A la verdad, sin embargo, Pablo estaba diciendo que el mandamiento de amar a nuestro prójimo es inseparable de todos los otros mandamientos, porque todos los mandamientos de la Escritura nos enseñan a amar a nuestro prójimo. Por lo tanto, si amamos de forma genuina y perfecta a nuestro prójimo, guardaremos toda la ley que Dios nos ha dado. Para decirlo de otra manera, ni Jesús ni Pablo intentaron reemplazar las muchas y distintas estipulaciones de la ley con una fórmula más sencilla que requiera que solo amemos a Dios y a nuestro prójimo. En cambio, ambos quisieron enseñar que los requisitos para amar a Dios y a nuestro prójimo son un aspecto de toda la ley y que, por lo tanto, una persona que es capaz de amar perfectamente va a guardar todos los mandamientos de la ley. </w:t>
      </w:r>
    </w:p>
    <w:p w:rsidR="0067051B" w:rsidRPr="009B2BA9" w:rsidRDefault="0067051B" w:rsidP="0067051B">
      <w:pPr>
        <w:rPr>
          <w:rFonts w:ascii="Century Gothic" w:hAnsi="Century Gothic"/>
        </w:rPr>
      </w:pPr>
      <w:r w:rsidRPr="009B2BA9">
        <w:rPr>
          <w:rFonts w:ascii="Century Gothic" w:hAnsi="Century Gothic"/>
        </w:rPr>
        <w:t>Ejemplo, Deuteronomio 6.6: "Estos, pues, son los mandamientos, estatutos y decretos que Jehová vuestro Dios mandó que os enseñase, para que temas a Jehová tu Dios, guardando todos sus estatutos y sus mandamientos que yo te mando. Y amarás a Jehová tu Dios de todo tu corazón y de toda tu alma y con todas tus fuerzas". Aquí podemos ver que, dentro de su contexto original, el pasaje que Jesús citó sobre amar a Dios estaba inseparablemente conectado a todos los distintos mandamientos de la ley que Dios había entregado a través de Moisés. El amor a Dios nunca tuvo la intención de reemplazar los otros requisitos. Al ir entendiendo cómo usar la ley en la ética cristiana, debemos recordar la primacía e importancia del amor. Debemos recordar que toda la ley de Dios se resume en los mandamientos de amar a Dios y al prójimo. Pero al mismo tiempo, debemos estar conscientes de que el énfasis de la Escritura sobre el mandamiento del amor no nos libera de guardar todas las otras leyes de la Biblia</w:t>
      </w:r>
    </w:p>
    <w:p w:rsidR="0067051B" w:rsidRPr="009B2BA9" w:rsidRDefault="0067051B" w:rsidP="0067051B">
      <w:pPr>
        <w:rPr>
          <w:rFonts w:ascii="Century Gothic" w:hAnsi="Century Gothic"/>
        </w:rPr>
      </w:pPr>
    </w:p>
    <w:p w:rsidR="0067051B" w:rsidRPr="009B2BA9" w:rsidRDefault="0067051B" w:rsidP="0067051B">
      <w:pPr>
        <w:ind w:left="1440"/>
        <w:rPr>
          <w:rFonts w:ascii="Century Gothic" w:hAnsi="Century Gothic"/>
        </w:rPr>
      </w:pPr>
    </w:p>
    <w:p w:rsidR="009A7E49" w:rsidRPr="009B2BA9" w:rsidRDefault="009A7E49" w:rsidP="009A7E49">
      <w:pPr>
        <w:tabs>
          <w:tab w:val="num" w:pos="720"/>
        </w:tabs>
        <w:ind w:left="720" w:hanging="720"/>
        <w:rPr>
          <w:rFonts w:ascii="Century Gothic" w:hAnsi="Century Gothic"/>
        </w:rPr>
      </w:pPr>
    </w:p>
    <w:p w:rsidR="009A7E49" w:rsidRPr="009B2BA9" w:rsidRDefault="009A7E49" w:rsidP="009A7E49">
      <w:pPr>
        <w:tabs>
          <w:tab w:val="num" w:pos="720"/>
        </w:tabs>
        <w:ind w:left="720" w:hanging="720"/>
        <w:rPr>
          <w:rFonts w:ascii="Century Gothic" w:hAnsi="Century Gothic"/>
        </w:rPr>
      </w:pPr>
    </w:p>
    <w:p w:rsidR="009A7E49" w:rsidRPr="009B2BA9" w:rsidRDefault="009A7E49" w:rsidP="009A7E49">
      <w:pPr>
        <w:tabs>
          <w:tab w:val="num" w:pos="720"/>
        </w:tabs>
        <w:ind w:left="720" w:hanging="720"/>
        <w:rPr>
          <w:rFonts w:ascii="Century Gothic" w:hAnsi="Century Gothic"/>
        </w:rPr>
      </w:pPr>
    </w:p>
    <w:p w:rsidR="009A7E49" w:rsidRPr="009B2BA9" w:rsidRDefault="009A7E49" w:rsidP="009A7E49">
      <w:pPr>
        <w:tabs>
          <w:tab w:val="num" w:pos="720"/>
        </w:tabs>
        <w:ind w:left="720" w:hanging="720"/>
        <w:rPr>
          <w:rFonts w:ascii="Century Gothic" w:hAnsi="Century Gothic"/>
        </w:rPr>
      </w:pPr>
      <w:r w:rsidRPr="009B2BA9">
        <w:rPr>
          <w:rFonts w:ascii="Century Gothic" w:hAnsi="Century Gothic"/>
        </w:rPr>
        <w:t>7.</w:t>
      </w:r>
      <w:r w:rsidRPr="009B2BA9">
        <w:rPr>
          <w:rFonts w:ascii="Century Gothic" w:hAnsi="Century Gothic"/>
        </w:rPr>
        <w:tab/>
        <w:t>¿Cuál es la relación entre la ley y el evangelio de la gracia?</w:t>
      </w:r>
    </w:p>
    <w:p w:rsidR="009A7E49" w:rsidRPr="009B2BA9" w:rsidRDefault="009A7E49" w:rsidP="009A7E49">
      <w:pPr>
        <w:tabs>
          <w:tab w:val="num" w:pos="720"/>
        </w:tabs>
        <w:ind w:left="720" w:hanging="720"/>
        <w:rPr>
          <w:rFonts w:ascii="Century Gothic" w:hAnsi="Century Gothic"/>
        </w:rPr>
      </w:pPr>
    </w:p>
    <w:p w:rsidR="009A7E49" w:rsidRPr="009B2BA9" w:rsidRDefault="009A7E49" w:rsidP="009A7E49">
      <w:pPr>
        <w:tabs>
          <w:tab w:val="num" w:pos="720"/>
        </w:tabs>
        <w:ind w:left="720" w:hanging="720"/>
        <w:rPr>
          <w:rFonts w:ascii="Century Gothic" w:hAnsi="Century Gothic"/>
        </w:rPr>
      </w:pPr>
    </w:p>
    <w:p w:rsidR="0067051B" w:rsidRPr="009B2BA9" w:rsidRDefault="0067051B" w:rsidP="0067051B">
      <w:pPr>
        <w:rPr>
          <w:rFonts w:ascii="Century Gothic" w:hAnsi="Century Gothic"/>
        </w:rPr>
      </w:pPr>
      <w:r w:rsidRPr="009B2BA9">
        <w:rPr>
          <w:rFonts w:ascii="Century Gothic" w:hAnsi="Century Gothic"/>
        </w:rPr>
        <w:t>Un malentendido común entre los cristianos es que la ley es contraria al evangelio de la gracia.</w:t>
      </w:r>
    </w:p>
    <w:p w:rsidR="0067051B" w:rsidRPr="009B2BA9" w:rsidRDefault="0067051B" w:rsidP="0067051B">
      <w:pPr>
        <w:ind w:left="1440"/>
        <w:rPr>
          <w:rFonts w:ascii="Century Gothic" w:hAnsi="Century Gothic"/>
        </w:rPr>
      </w:pPr>
    </w:p>
    <w:p w:rsidR="0067051B" w:rsidRPr="009B2BA9" w:rsidRDefault="0067051B" w:rsidP="0067051B">
      <w:pPr>
        <w:ind w:left="1440"/>
        <w:rPr>
          <w:rFonts w:ascii="Century Gothic" w:hAnsi="Century Gothic"/>
        </w:rPr>
      </w:pPr>
    </w:p>
    <w:p w:rsidR="0067051B" w:rsidRPr="009B2BA9" w:rsidRDefault="0067051B" w:rsidP="0067051B">
      <w:pPr>
        <w:rPr>
          <w:rFonts w:ascii="Century Gothic" w:hAnsi="Century Gothic"/>
        </w:rPr>
      </w:pPr>
      <w:r w:rsidRPr="009B2BA9">
        <w:rPr>
          <w:rFonts w:ascii="Century Gothic" w:hAnsi="Century Gothic"/>
        </w:rPr>
        <w:t>Los tres diferentes usos de la ley en la Biblia:</w:t>
      </w:r>
    </w:p>
    <w:p w:rsidR="0067051B" w:rsidRPr="009B2BA9" w:rsidRDefault="0067051B" w:rsidP="0067051B">
      <w:pPr>
        <w:ind w:left="1440"/>
        <w:rPr>
          <w:rFonts w:ascii="Century Gothic" w:hAnsi="Century Gothic"/>
        </w:rPr>
      </w:pPr>
    </w:p>
    <w:p w:rsidR="0067051B" w:rsidRPr="009B2BA9" w:rsidRDefault="0067051B" w:rsidP="0067051B">
      <w:pPr>
        <w:ind w:left="1440"/>
        <w:rPr>
          <w:rFonts w:ascii="Century Gothic" w:hAnsi="Century Gothic"/>
        </w:rPr>
      </w:pPr>
    </w:p>
    <w:p w:rsidR="0067051B" w:rsidRPr="009B2BA9" w:rsidRDefault="0067051B" w:rsidP="0067051B">
      <w:pPr>
        <w:numPr>
          <w:ilvl w:val="0"/>
          <w:numId w:val="10"/>
        </w:numPr>
        <w:rPr>
          <w:rFonts w:ascii="Century Gothic" w:hAnsi="Century Gothic"/>
        </w:rPr>
      </w:pPr>
      <w:r w:rsidRPr="009B2BA9">
        <w:rPr>
          <w:rFonts w:ascii="Century Gothic" w:hAnsi="Century Gothic"/>
        </w:rPr>
        <w:lastRenderedPageBreak/>
        <w:t>Primer uso de la ley — pedagógico, uso de la ley como maestro.</w:t>
      </w:r>
    </w:p>
    <w:p w:rsidR="0067051B" w:rsidRPr="009B2BA9" w:rsidRDefault="0067051B" w:rsidP="0067051B">
      <w:pPr>
        <w:ind w:left="1440"/>
        <w:rPr>
          <w:rFonts w:ascii="Century Gothic" w:hAnsi="Century Gothic"/>
        </w:rPr>
      </w:pPr>
    </w:p>
    <w:p w:rsidR="0067051B" w:rsidRPr="009B2BA9" w:rsidRDefault="0067051B" w:rsidP="0067051B">
      <w:pPr>
        <w:ind w:left="1440"/>
        <w:rPr>
          <w:rFonts w:ascii="Century Gothic" w:hAnsi="Century Gothic"/>
        </w:rPr>
      </w:pPr>
      <w:r w:rsidRPr="009B2BA9">
        <w:rPr>
          <w:rFonts w:ascii="Century Gothic" w:hAnsi="Century Gothic"/>
        </w:rPr>
        <w:t>Cuando se usa pedagógicamente, la ley lleva al hombre a Cristo, incitando y exponiendo su pecado y amenazando el castigo contra el pecado.</w:t>
      </w:r>
    </w:p>
    <w:p w:rsidR="0067051B" w:rsidRPr="009B2BA9" w:rsidRDefault="0067051B" w:rsidP="0067051B">
      <w:pPr>
        <w:ind w:left="1440"/>
        <w:rPr>
          <w:rFonts w:ascii="Century Gothic" w:hAnsi="Century Gothic"/>
        </w:rPr>
      </w:pPr>
    </w:p>
    <w:p w:rsidR="0067051B" w:rsidRPr="009B2BA9" w:rsidRDefault="0067051B" w:rsidP="0067051B">
      <w:pPr>
        <w:rPr>
          <w:rFonts w:ascii="Century Gothic" w:hAnsi="Century Gothic"/>
        </w:rPr>
      </w:pPr>
      <w:r w:rsidRPr="009B2BA9">
        <w:rPr>
          <w:rFonts w:ascii="Century Gothic" w:hAnsi="Century Gothic"/>
        </w:rPr>
        <w:t xml:space="preserve">Se refiere a la manera en que la ley de Dios vivifica el pecado que existe dentro de los no creyentes y les muestra su necesidad de Cristo. Todos hemos experimentado el aprendizaje de lo que es prohibido y de cómo nos sentimos atraídos a ello aún más. Pablo escribió su propia experiencia del uso pedagógico de la ley en Romanos 7.7: «Yo no conocía el pecado sino por la ley, porque tampoco conociera la codicia si la ley no dijera: "No codiciarás". Mas el pecado, tomando ocasión por el mandamiento, produjo en mí toda codicia». Este uso de la ley se asocia comúnmente a la enseñanza bíblica de que los creyentes estuvieron una vez bajo la ley, pero que ahora están bajo la gracia. Cuando se confronta a los no creyentes con las normas y con las penalidades de la ley, se les incita a que pequen incluso más, reconociendo el castigo o la maldición que la ley amenaza contra ellos por su pecado. Esta amenaza hace que los no creyentes lleguen a Cristo, quien por su gracia los salva de la maldición de la ley. Esta es la idea detrás de las palabras de Pablo en Romanos 6.14: «El pecado no se enseñoreará de vosotros, pues no estáis bajo la ley, sino bajo la gracia». En este sentido, el uso pedagógico de la ley no se aplica directamente a los creyentes. Una vez que una persona ha llegado a Cristo, la ley ha terminado su obra en este sentido. Por lo tanto, en el sentido del uso pedagógico, ya no estamos bajo la ley. </w:t>
      </w:r>
    </w:p>
    <w:p w:rsidR="0067051B" w:rsidRPr="009B2BA9" w:rsidRDefault="0067051B" w:rsidP="0067051B">
      <w:pPr>
        <w:ind w:left="1440"/>
        <w:rPr>
          <w:rFonts w:ascii="Century Gothic" w:hAnsi="Century Gothic"/>
        </w:rPr>
      </w:pPr>
    </w:p>
    <w:p w:rsidR="0067051B" w:rsidRPr="009B2BA9" w:rsidRDefault="0067051B" w:rsidP="0067051B">
      <w:pPr>
        <w:numPr>
          <w:ilvl w:val="0"/>
          <w:numId w:val="10"/>
        </w:numPr>
        <w:rPr>
          <w:rFonts w:ascii="Century Gothic" w:hAnsi="Century Gothic"/>
        </w:rPr>
      </w:pPr>
      <w:r w:rsidRPr="009B2BA9">
        <w:rPr>
          <w:rFonts w:ascii="Century Gothic" w:hAnsi="Century Gothic"/>
        </w:rPr>
        <w:t>Segundo uso de la ley — civil, cuando usamos la usamos para restringir el pecado en la sociedad.</w:t>
      </w:r>
    </w:p>
    <w:p w:rsidR="0067051B" w:rsidRPr="009B2BA9" w:rsidRDefault="0067051B" w:rsidP="0067051B">
      <w:pPr>
        <w:rPr>
          <w:rFonts w:ascii="Century Gothic" w:hAnsi="Century Gothic"/>
        </w:rPr>
      </w:pPr>
      <w:r w:rsidRPr="009B2BA9">
        <w:rPr>
          <w:rFonts w:ascii="Century Gothic" w:hAnsi="Century Gothic"/>
        </w:rPr>
        <w:t xml:space="preserve">Este uso a veces se asocia con la disciplina externa, incluye la forma en que la ley refrena el pecado, amenazando con castigo contra los que la infringen. Podemos imaginar las formas en que nosotros mismos refrenamos nuestro propio comportamiento por temor al castigo de los que ejercen autoridad civil sobre nosotros. Este uso de la ley es para los creyentes y para los no creyentes de la misma manera, y se enfoca especialmente en el lugar de Dios para el gobierno civil como instrumento para refrenar el mal. </w:t>
      </w:r>
    </w:p>
    <w:p w:rsidR="0067051B" w:rsidRPr="009B2BA9" w:rsidRDefault="0067051B" w:rsidP="0067051B">
      <w:pPr>
        <w:rPr>
          <w:rFonts w:ascii="Century Gothic" w:hAnsi="Century Gothic"/>
        </w:rPr>
      </w:pPr>
    </w:p>
    <w:p w:rsidR="0067051B" w:rsidRPr="009B2BA9" w:rsidRDefault="0067051B" w:rsidP="0067051B">
      <w:pPr>
        <w:ind w:left="1440"/>
        <w:rPr>
          <w:rFonts w:ascii="Century Gothic" w:hAnsi="Century Gothic"/>
        </w:rPr>
      </w:pPr>
    </w:p>
    <w:p w:rsidR="0067051B" w:rsidRPr="009B2BA9" w:rsidRDefault="0067051B" w:rsidP="0067051B">
      <w:pPr>
        <w:ind w:left="1440"/>
        <w:rPr>
          <w:rFonts w:ascii="Century Gothic" w:hAnsi="Century Gothic"/>
        </w:rPr>
      </w:pPr>
    </w:p>
    <w:p w:rsidR="0067051B" w:rsidRPr="009B2BA9" w:rsidRDefault="0067051B" w:rsidP="0067051B">
      <w:pPr>
        <w:numPr>
          <w:ilvl w:val="0"/>
          <w:numId w:val="10"/>
        </w:numPr>
        <w:rPr>
          <w:rFonts w:ascii="Century Gothic" w:hAnsi="Century Gothic"/>
        </w:rPr>
      </w:pPr>
      <w:r w:rsidRPr="009B2BA9">
        <w:rPr>
          <w:rFonts w:ascii="Century Gothic" w:hAnsi="Century Gothic"/>
        </w:rPr>
        <w:t>Tercer uso de la ley —normativo, uso de la ley como guía o regla para los cristianos fieles.</w:t>
      </w:r>
    </w:p>
    <w:p w:rsidR="0067051B" w:rsidRPr="009B2BA9" w:rsidRDefault="0067051B" w:rsidP="0067051B">
      <w:pPr>
        <w:ind w:left="1440"/>
        <w:rPr>
          <w:rFonts w:ascii="Century Gothic" w:hAnsi="Century Gothic"/>
        </w:rPr>
      </w:pPr>
    </w:p>
    <w:p w:rsidR="0067051B" w:rsidRPr="009B2BA9" w:rsidRDefault="0067051B" w:rsidP="0067051B">
      <w:pPr>
        <w:rPr>
          <w:rFonts w:ascii="Century Gothic" w:hAnsi="Century Gothic"/>
        </w:rPr>
      </w:pPr>
      <w:r w:rsidRPr="009B2BA9">
        <w:rPr>
          <w:rFonts w:ascii="Century Gothic" w:hAnsi="Century Gothic"/>
        </w:rPr>
        <w:t xml:space="preserve">Es muy útil para el estudio cuando pensamos en la ley en términos del evangelio y de la ética cristiana. El uso normativo emplea la ley de la manera </w:t>
      </w:r>
      <w:r w:rsidRPr="009B2BA9">
        <w:rPr>
          <w:rFonts w:ascii="Century Gothic" w:hAnsi="Century Gothic"/>
        </w:rPr>
        <w:lastRenderedPageBreak/>
        <w:t xml:space="preserve">en que la hemos estado usando en estas lecciones, es decir, como una revelación de la voluntad de Dios para la vida cristiana. Lo podemos comparar con las reglas familiares que tuvieron nuestros padres para mantenernos a salvo y que obedecimos porque amábamos y confiábamos en nuestros padres. </w:t>
      </w:r>
    </w:p>
    <w:p w:rsidR="0067051B" w:rsidRPr="009B2BA9" w:rsidRDefault="0067051B" w:rsidP="0067051B">
      <w:pPr>
        <w:rPr>
          <w:rFonts w:ascii="Century Gothic" w:hAnsi="Century Gothic"/>
        </w:rPr>
      </w:pPr>
    </w:p>
    <w:p w:rsidR="0067051B" w:rsidRPr="009B2BA9" w:rsidRDefault="0067051B" w:rsidP="0067051B">
      <w:pPr>
        <w:rPr>
          <w:rFonts w:ascii="Century Gothic" w:hAnsi="Century Gothic"/>
        </w:rPr>
      </w:pPr>
      <w:r w:rsidRPr="009B2BA9">
        <w:rPr>
          <w:rFonts w:ascii="Century Gothic" w:hAnsi="Century Gothic"/>
        </w:rPr>
        <w:t xml:space="preserve">Juan 3.4 «Todo aquel que comete pecado infringe también la ley, pues el pecado es infracción de la ley». Juan escribió estas palabras mucho después de que Cristo ascendiera a los cielos. Sin embargo, él afirmó que la ley sigue siendo la norma para nuestra conducta. Él incluso llegó a definir el pecado en términos de infracción a la ley. Para decirlo en términos más sencillos, la ley sigue siendo la norma por la cual se juzga el comportamiento cristiano para ser justo o pecador. Además, muchos pasajes indican que cuando la ley se usa como una norma para el comportamiento cristiano, esta es perfectamente compatible con el evangelio. Antes de que fuéramos salvos, todos éramos pecadores incapaces de guardar la ley. Estábamos bajo la maldición de la ley porque éramos infractores de la ley. Pero ahora que somos salvos, se nos considera como los que guardan la ley perfectamente en Cristo, para que recibamos las bendiciones de la salvación y de la vida prometidas por la ley. Pablo se refirió a este estado como el hecho de estar bajo la gracia, en contraste a estar bajo la maldición de la ley. </w:t>
      </w:r>
    </w:p>
    <w:p w:rsidR="0067051B" w:rsidRPr="009B2BA9" w:rsidRDefault="0067051B" w:rsidP="0067051B">
      <w:pPr>
        <w:rPr>
          <w:rFonts w:ascii="Century Gothic" w:hAnsi="Century Gothic"/>
        </w:rPr>
      </w:pPr>
    </w:p>
    <w:p w:rsidR="0067051B" w:rsidRPr="009B2BA9" w:rsidRDefault="0067051B" w:rsidP="0067051B">
      <w:pPr>
        <w:rPr>
          <w:rFonts w:ascii="Century Gothic" w:hAnsi="Century Gothic"/>
        </w:rPr>
      </w:pPr>
      <w:r w:rsidRPr="009B2BA9">
        <w:rPr>
          <w:rFonts w:ascii="Century Gothic" w:hAnsi="Century Gothic"/>
        </w:rPr>
        <w:t xml:space="preserve">Entonces, los creyentes no están bajo la ley, en el sentido de que suframos su maldición cuando pecamos, sí estamos bajo la ley, en el sentido de que recibimos sus bendiciones y en el sentido que estamos obligados a obedecerla. En Santiago 1.25, «El que mira atentamente en la perfecta ley, la de la libertad, y persevera en ella, no siendo oidor olvidadizo, sino hacedor de la obra, este será bienaventurado en lo que hace». </w:t>
      </w:r>
    </w:p>
    <w:p w:rsidR="0067051B" w:rsidRPr="009B2BA9" w:rsidRDefault="0067051B" w:rsidP="0067051B">
      <w:pPr>
        <w:rPr>
          <w:rFonts w:ascii="Century Gothic" w:hAnsi="Century Gothic"/>
        </w:rPr>
      </w:pPr>
    </w:p>
    <w:p w:rsidR="0067051B" w:rsidRPr="009B2BA9" w:rsidRDefault="0067051B" w:rsidP="0067051B">
      <w:pPr>
        <w:tabs>
          <w:tab w:val="num" w:pos="720"/>
        </w:tabs>
        <w:ind w:left="720" w:hanging="720"/>
        <w:rPr>
          <w:rFonts w:ascii="Century Gothic" w:hAnsi="Century Gothic"/>
        </w:rPr>
      </w:pPr>
    </w:p>
    <w:p w:rsidR="0067051B" w:rsidRPr="009B2BA9" w:rsidRDefault="0067051B" w:rsidP="0067051B">
      <w:pPr>
        <w:tabs>
          <w:tab w:val="num" w:pos="720"/>
        </w:tabs>
        <w:ind w:left="720" w:hanging="720"/>
        <w:rPr>
          <w:rFonts w:ascii="Century Gothic" w:hAnsi="Century Gothic"/>
          <w:b/>
          <w:bCs/>
        </w:rPr>
      </w:pPr>
    </w:p>
    <w:p w:rsidR="0067051B" w:rsidRPr="009B2BA9" w:rsidRDefault="0067051B" w:rsidP="0067051B">
      <w:pPr>
        <w:tabs>
          <w:tab w:val="num" w:pos="720"/>
        </w:tabs>
        <w:ind w:left="720" w:hanging="720"/>
        <w:rPr>
          <w:rFonts w:ascii="Century Gothic" w:hAnsi="Century Gothic"/>
          <w:b/>
          <w:bCs/>
        </w:rPr>
      </w:pPr>
      <w:r w:rsidRPr="009B2BA9">
        <w:rPr>
          <w:rFonts w:ascii="Century Gothic" w:hAnsi="Century Gothic"/>
          <w:b/>
          <w:bCs/>
        </w:rPr>
        <w:t>8.</w:t>
      </w:r>
      <w:r w:rsidRPr="009B2BA9">
        <w:rPr>
          <w:rFonts w:ascii="Century Gothic" w:hAnsi="Century Gothic"/>
          <w:b/>
          <w:bCs/>
        </w:rPr>
        <w:tab/>
        <w:t>Describe la ley en relación a la historia redentora del nuevo pacto.</w:t>
      </w:r>
    </w:p>
    <w:p w:rsidR="0067051B" w:rsidRPr="009B2BA9" w:rsidRDefault="0067051B" w:rsidP="0067051B">
      <w:pPr>
        <w:tabs>
          <w:tab w:val="num" w:pos="720"/>
        </w:tabs>
        <w:ind w:left="720" w:hanging="720"/>
        <w:rPr>
          <w:rFonts w:ascii="Century Gothic" w:hAnsi="Century Gothic"/>
          <w:b/>
          <w:bCs/>
        </w:rPr>
      </w:pPr>
    </w:p>
    <w:p w:rsidR="0067051B" w:rsidRPr="009B2BA9" w:rsidRDefault="0067051B" w:rsidP="0067051B">
      <w:pPr>
        <w:tabs>
          <w:tab w:val="num" w:pos="720"/>
        </w:tabs>
        <w:ind w:left="720" w:hanging="720"/>
        <w:rPr>
          <w:rFonts w:ascii="Century Gothic" w:hAnsi="Century Gothic"/>
        </w:rPr>
      </w:pPr>
    </w:p>
    <w:p w:rsidR="0067051B" w:rsidRPr="009B2BA9" w:rsidRDefault="0067051B" w:rsidP="0067051B">
      <w:pPr>
        <w:ind w:left="1440"/>
        <w:rPr>
          <w:rFonts w:ascii="Century Gothic" w:hAnsi="Century Gothic"/>
        </w:rPr>
      </w:pPr>
      <w:r w:rsidRPr="009B2BA9">
        <w:rPr>
          <w:rFonts w:ascii="Century Gothic" w:hAnsi="Century Gothic"/>
        </w:rPr>
        <w:t>Cuando hablamos de la historia redentora y del nuevo pacto, nos estamos refiriendo a los cambios que ocurrieron entre las eras del Antiguo y del Nuevo Testamento como resultado de la obra de Jesucristo.</w:t>
      </w:r>
    </w:p>
    <w:p w:rsidR="0067051B" w:rsidRPr="009B2BA9" w:rsidRDefault="0067051B" w:rsidP="0067051B">
      <w:pPr>
        <w:ind w:left="1440"/>
        <w:rPr>
          <w:rFonts w:ascii="Century Gothic" w:hAnsi="Century Gothic"/>
        </w:rPr>
      </w:pPr>
    </w:p>
    <w:p w:rsidR="0067051B" w:rsidRPr="009B2BA9" w:rsidRDefault="0067051B" w:rsidP="0067051B">
      <w:pPr>
        <w:rPr>
          <w:rFonts w:ascii="Century Gothic" w:hAnsi="Century Gothic"/>
        </w:rPr>
      </w:pPr>
      <w:r w:rsidRPr="009B2BA9">
        <w:rPr>
          <w:rFonts w:ascii="Century Gothic" w:hAnsi="Century Gothic"/>
        </w:rPr>
        <w:t xml:space="preserve">En el Antiguo Testamento, el nuevo pacto se menciona por su nombre solo una vez, y eso es en Jeremías 31.31. Por otro lado, el Nuevo Testamento se refiere a él varias veces. </w:t>
      </w:r>
    </w:p>
    <w:p w:rsidR="0067051B" w:rsidRPr="009B2BA9" w:rsidRDefault="0067051B" w:rsidP="0067051B">
      <w:pPr>
        <w:rPr>
          <w:rFonts w:ascii="Century Gothic" w:hAnsi="Century Gothic"/>
        </w:rPr>
      </w:pPr>
      <w:r w:rsidRPr="009B2BA9">
        <w:rPr>
          <w:rFonts w:ascii="Century Gothic" w:hAnsi="Century Gothic"/>
        </w:rPr>
        <w:t xml:space="preserve">Hebreos 8.8: «Estableceré con la casa de Israel y la casa de Judá un nuevo pacto. Pondré mis leyes en la mente de ellos y sobre su corazón las escribiré y seré a ellos por Dios y ellos me serán a mí por pueblo». Fíjense en que este </w:t>
      </w:r>
      <w:r w:rsidRPr="009B2BA9">
        <w:rPr>
          <w:rFonts w:ascii="Century Gothic" w:hAnsi="Century Gothic"/>
        </w:rPr>
        <w:lastRenderedPageBreak/>
        <w:t xml:space="preserve">pasaje, el nuevo pacto, no es algo que nos libra de la ley, sino en el nuevo pacto la ley sigue siendo central. De hecho, la ley es escrita en nuestras mentes y corazones como las reglas del nuevo pacto. La imagen de que la ley sea escrita en nuestros corazones y mentes indica que conocemos y amamos la ley. Muy lejos de dejar la ley atrás nuestro como algo del pasado, en el nuevo pacto incorporamos la ley y la guardamos intensamente. En realidad, esto es precisamente cómo se debía observar la ley en el antiguo pacto. Tal como habló el Señor en Deuteronomio 6, versículo seis: «Y estas palabras que yo te mando hoy estarán sobre tu corazón». </w:t>
      </w:r>
    </w:p>
    <w:p w:rsidR="0067051B" w:rsidRPr="009B2BA9" w:rsidRDefault="0067051B" w:rsidP="0067051B">
      <w:pPr>
        <w:rPr>
          <w:rFonts w:ascii="Century Gothic" w:hAnsi="Century Gothic"/>
        </w:rPr>
      </w:pPr>
      <w:r w:rsidRPr="009B2BA9">
        <w:rPr>
          <w:rFonts w:ascii="Century Gothic" w:hAnsi="Century Gothic"/>
        </w:rPr>
        <w:t xml:space="preserve">Salmo 19.11: «En mi corazón he guardado tus dichos para no pecar contra ti». La palabra de Dios siempre se supuso que debía estar en los corazones y en las mentes de su pueblo, y verdaderamente estuvo en el corazón y en las mentes de muchos, incluso en el antiguo pacto. La escritura de la ley en nuestros corazones y en nuestras mentes no es algo nuevo o distinto en el nuevo pacto, es un punto de continuidad con el antiguo pacto. Podemos decir incluso que el nuevo pacto nos da mayores razones para obedecer la ley. En el Antiguo Testamento, los creyentes miraban hacia el pasado, al éxodo de Egipto y hacia el futuro, a la tierra prometida como la base de su obediencia a la ley. Sin embargo, hoy los cristianos miran hacia el pasado, a la obra mucho mayor de la salvación en Cristo y hacia el futuro, a la obra incluso mayor de su segunda venida, como la base de nuestra obediencia a la ley. Pero nuevamente, es importante que como cristianos volvamos a aplicar la ley a la luz de los cambios que han ocurrido entre el antiguo y el nuevo pacto. Tal como lo escribió el autor de Hebreos 10.1: «La ley es solo una sombra de los bienes venideros y no la presencia misma de esas realidades».En el nuevo pacto se ha revelado a Cristo como el que la ley había predicho. </w:t>
      </w:r>
    </w:p>
    <w:p w:rsidR="0067051B" w:rsidRPr="009B2BA9" w:rsidRDefault="0067051B" w:rsidP="0067051B">
      <w:pPr>
        <w:rPr>
          <w:rFonts w:ascii="Century Gothic" w:hAnsi="Century Gothic"/>
        </w:rPr>
      </w:pPr>
    </w:p>
    <w:p w:rsidR="0067051B" w:rsidRPr="009B2BA9" w:rsidRDefault="0067051B" w:rsidP="0067051B">
      <w:pPr>
        <w:rPr>
          <w:rFonts w:ascii="Century Gothic" w:hAnsi="Century Gothic"/>
        </w:rPr>
      </w:pPr>
      <w:r w:rsidRPr="009B2BA9">
        <w:rPr>
          <w:rFonts w:ascii="Century Gothic" w:hAnsi="Century Gothic"/>
        </w:rPr>
        <w:t xml:space="preserve">Como resultado, muchas de las leyes que obligaban a los creyentes del antiguo pacto a desarrollar tales sacrificios ahora se han cumplido por la realidad que ellas anunciaron, es decir, por el sacrificio de Cristo. Como resultado, nosotros guardamos correctamente estas leyes confiando en Jesús como nuestro sacrificio y no sacrificando bueyes ni machos cabríos. </w:t>
      </w:r>
    </w:p>
    <w:p w:rsidR="0067051B" w:rsidRPr="009B2BA9" w:rsidRDefault="0067051B" w:rsidP="0067051B">
      <w:pPr>
        <w:rPr>
          <w:rFonts w:ascii="Century Gothic" w:hAnsi="Century Gothic"/>
        </w:rPr>
      </w:pPr>
    </w:p>
    <w:p w:rsidR="0067051B" w:rsidRPr="009B2BA9" w:rsidRDefault="0067051B" w:rsidP="0067051B">
      <w:pPr>
        <w:tabs>
          <w:tab w:val="num" w:pos="720"/>
        </w:tabs>
        <w:ind w:left="720" w:hanging="720"/>
        <w:rPr>
          <w:rFonts w:ascii="Century Gothic" w:hAnsi="Century Gothic"/>
        </w:rPr>
      </w:pPr>
    </w:p>
    <w:p w:rsidR="0067051B" w:rsidRPr="009B2BA9" w:rsidRDefault="0067051B" w:rsidP="0067051B">
      <w:pPr>
        <w:tabs>
          <w:tab w:val="num" w:pos="720"/>
        </w:tabs>
        <w:ind w:left="720" w:hanging="720"/>
        <w:rPr>
          <w:rFonts w:ascii="Century Gothic" w:hAnsi="Century Gothic"/>
          <w:b/>
          <w:bCs/>
        </w:rPr>
      </w:pPr>
      <w:r w:rsidRPr="009B2BA9">
        <w:rPr>
          <w:rFonts w:ascii="Century Gothic" w:hAnsi="Century Gothic"/>
          <w:b/>
          <w:bCs/>
        </w:rPr>
        <w:t>9.</w:t>
      </w:r>
      <w:r w:rsidRPr="009B2BA9">
        <w:rPr>
          <w:rFonts w:ascii="Century Gothic" w:hAnsi="Century Gothic"/>
          <w:b/>
          <w:bCs/>
        </w:rPr>
        <w:tab/>
        <w:t>¿Qué armonía existe entre todos los mandamientos divinos?</w:t>
      </w:r>
    </w:p>
    <w:p w:rsidR="0067051B" w:rsidRPr="009B2BA9" w:rsidRDefault="0067051B" w:rsidP="0067051B">
      <w:pPr>
        <w:tabs>
          <w:tab w:val="num" w:pos="720"/>
        </w:tabs>
        <w:ind w:left="720" w:hanging="720"/>
        <w:rPr>
          <w:rFonts w:ascii="Century Gothic" w:hAnsi="Century Gothic"/>
        </w:rPr>
      </w:pPr>
    </w:p>
    <w:p w:rsidR="0067051B" w:rsidRPr="009B2BA9" w:rsidRDefault="0067051B" w:rsidP="0067051B">
      <w:pPr>
        <w:rPr>
          <w:rFonts w:ascii="Century Gothic" w:hAnsi="Century Gothic"/>
        </w:rPr>
      </w:pPr>
      <w:r w:rsidRPr="009B2BA9">
        <w:rPr>
          <w:rFonts w:ascii="Century Gothic" w:hAnsi="Century Gothic"/>
        </w:rPr>
        <w:t xml:space="preserve">En el sistema legal de la Biblia existe una gran cantidad de leyes y requisitos. Estos son tantos y tienen que ver con tantos asuntos que a veces estas leyes parecieran estar en conflicto entre sí. El conflicto entre las reglas es un problema que enfrenta todo sistema deontológico o ético que esté relacionado con las reglas. Pero en el caso de la ley bíblica no existen verdaderas contradicciones. Entre las leyes de Dios en realidad no existen conflictos, tal como el carácter de Dios nunca se ve en conflicto consigo </w:t>
      </w:r>
      <w:r w:rsidRPr="009B2BA9">
        <w:rPr>
          <w:rFonts w:ascii="Century Gothic" w:hAnsi="Century Gothic"/>
        </w:rPr>
        <w:lastRenderedPageBreak/>
        <w:t xml:space="preserve">mismo. En cambio, todas las enseñanzas morales de la Escritura se encuentran en perfecta armonía entre ellas. </w:t>
      </w:r>
    </w:p>
    <w:p w:rsidR="0067051B" w:rsidRPr="009B2BA9" w:rsidRDefault="0067051B" w:rsidP="0067051B">
      <w:pPr>
        <w:rPr>
          <w:rFonts w:ascii="Century Gothic" w:hAnsi="Century Gothic"/>
        </w:rPr>
      </w:pPr>
      <w:r w:rsidRPr="009B2BA9">
        <w:rPr>
          <w:rFonts w:ascii="Century Gothic" w:hAnsi="Century Gothic"/>
        </w:rPr>
        <w:t xml:space="preserve">Santiago 2.10, la ley es un todo unificado, porque cualquiera que guardare toda la ley, pero ofendiere en un punto, se hace culpable de todos.  Puesto que la ley está unificada, sus diversos mandamientos requieren de nuestra obediencia en forma colectiva. Esto quiere decir que cada vez que nuestras acciones están en completo acuerdo con cualquiera estipulación en particular de la ley, están de acuerdo con la totalidad de ellas. Por lo tanto, cada vez que parezca que algunas leyes particulares de la Biblia se contradicen entre sí, simplemente significa que no hemos entendido correctamente la ley todavía. El hecho es que nunca entenderemos perfectamente toda la ley, así que de vez en cuando nos sentiremos perturbados entre las distintas leyes de Dios. ¿Cómo resolvemos estas tensiones en forma práctica? Bueno, existen muchas cosas que se podrían decir sobre tales situaciones, pero vamos a mencionar solo dos.  1. Las leyes de Dios han sido dadas con el entendimiento implícito de que a veces algunas leyes tienen prioridad sobre otras. </w:t>
      </w:r>
    </w:p>
    <w:p w:rsidR="0067051B" w:rsidRPr="009B2BA9" w:rsidRDefault="0067051B" w:rsidP="0067051B">
      <w:pPr>
        <w:rPr>
          <w:rFonts w:ascii="Century Gothic" w:hAnsi="Century Gothic"/>
        </w:rPr>
      </w:pPr>
      <w:r w:rsidRPr="009B2BA9">
        <w:rPr>
          <w:rFonts w:ascii="Century Gothic" w:hAnsi="Century Gothic"/>
        </w:rPr>
        <w:t xml:space="preserve">Mateo 5.23, Jesús entregó la siguiente instrucción: "Por tanto, si traes tu ofrenda al altar y allí te acuerdas de que tu hermano tiene algo contra ti, deja allí tu ofrenda delante del altar y anda, reconcíliate primero con tu hermano y entonces ven y presenta tu ofrenda". Jesús enseñó que la reconciliación entre el pueblo de Dios precede incluso a ciertas ofrendas hechas a Dios. Tanto así que si incluso un creyente está listo en el altar para presentar su ofrenda, debe posponer la ofrenda hasta que haya arreglado los asuntos con su hermano. </w:t>
      </w:r>
    </w:p>
    <w:p w:rsidR="0067051B" w:rsidRPr="009B2BA9" w:rsidRDefault="0067051B" w:rsidP="0067051B">
      <w:pPr>
        <w:rPr>
          <w:rFonts w:ascii="Century Gothic" w:hAnsi="Century Gothic"/>
        </w:rPr>
      </w:pPr>
    </w:p>
    <w:p w:rsidR="0067051B" w:rsidRPr="009B2BA9" w:rsidRDefault="0067051B" w:rsidP="0067051B">
      <w:pPr>
        <w:rPr>
          <w:rFonts w:ascii="Century Gothic" w:hAnsi="Century Gothic"/>
        </w:rPr>
      </w:pPr>
      <w:r w:rsidRPr="009B2BA9">
        <w:rPr>
          <w:rFonts w:ascii="Century Gothic" w:hAnsi="Century Gothic"/>
        </w:rPr>
        <w:t xml:space="preserve">Cada vez que se diga que ciertos pecados son peores que otros o que se diga que ciertas leyes son más importantes que otras, debemos darnos cuenta que la Biblia le da distintos niveles de prioridad a sus diversos mandamientos. Es así que la asignación de prioridad a una ley sobre otra en realidad concuerda con la totalidad de la ley y, por lo tanto, no se transforma en absoluto en un conflicto entre leyes particulares.  </w:t>
      </w:r>
    </w:p>
    <w:p w:rsidR="0067051B" w:rsidRPr="009B2BA9" w:rsidRDefault="0067051B" w:rsidP="0067051B">
      <w:pPr>
        <w:rPr>
          <w:rFonts w:ascii="Century Gothic" w:hAnsi="Century Gothic"/>
        </w:rPr>
      </w:pPr>
      <w:r w:rsidRPr="009B2BA9">
        <w:rPr>
          <w:rFonts w:ascii="Century Gothic" w:hAnsi="Century Gothic"/>
        </w:rPr>
        <w:t xml:space="preserve">2, las leyes bíblicas también han sido entregadas con el entendimiento implícito que existen excepciones a las reglas. Esto quiere decir que dentro del sistema legal bíblico se supone que en emergencias y en circunstancias inusuales, las regulaciones normales pueden ser sobrepasadas por principios más importantes. Consideremos, por ejemplo, la confrontación entre los apóstoles y el Sanedrín en Hechos 5. El Sanedrín les había mandado a los apóstoles que dejaran de predicar de Jesús. Sin embargo, los apóstoles ignoraron su mandamiento. La defensa de los apóstoles con respecto a su acción quedó registrada en Hechos 5.29: "Es necesario obedecer a Dios antes que a los hombres". En este caso, la entidad gobernante de los judíos, el Sanedrín, sí tenía algo de autoridad legítima sobre los apóstoles. Como regla general, la Biblia nos dice que es necesario que obedezcamos a las autoridades humanas. Sin embargo, cuando el Sanedrín contradijo los mandamientos de Dios, esto dio lugar a la excepción a la regla general de obedecer a nuestros líderes </w:t>
      </w:r>
      <w:r w:rsidRPr="009B2BA9">
        <w:rPr>
          <w:rFonts w:ascii="Century Gothic" w:hAnsi="Century Gothic"/>
        </w:rPr>
        <w:lastRenderedPageBreak/>
        <w:t xml:space="preserve">humanos. Debido a esa excepción, lo correcto y lo justo que debían hacer los apóstoles era desobedecer al Sanedrín y obedecer a Dios.  Pero nuevamente, este no fue un caso en el que la ley estaba en conflicto con otra. Después de todo, la ley es un todo unificado que revela el carácter de Dios, y el carácter de Dios no está en conflicto consigo mismo. En cambio, la ley anticipa que a veces los principios generales indican cursos de acciones contrarias. En estos casos, lo que se debe hacer es considerar todos los mandamientos y principios y medir la situación y los motivos con respecto a cada obligación. El mejor curso de acción obedecerá a la totalidad de la ley en su completo significado, incluso si no refleja la manera en que normalmente aplicamos ciertos principios. Por supuesto que debemos ser cautelosos cuando asignamos prioridades a diversos mandamientos en la Escritura. Y puesto que somos seres limitados, seres humanos caídos, sin duda alguna habrá ocasiones en que no podremos descubrir lo que es correcto e incluso habrá veces cuando tomemos decisiones incorrectas. Sin embargo, siempre debemos recordar que las Escrituras están unificadas y, por lo tanto, debemos esforzarnos para hallar las formas en que las leyes pueden armonizar entre sí.  </w:t>
      </w:r>
    </w:p>
    <w:p w:rsidR="0067051B" w:rsidRPr="009B2BA9" w:rsidRDefault="0067051B" w:rsidP="0067051B">
      <w:pPr>
        <w:ind w:left="1440"/>
        <w:rPr>
          <w:rFonts w:ascii="Century Gothic" w:hAnsi="Century Gothic"/>
        </w:rPr>
      </w:pPr>
    </w:p>
    <w:p w:rsidR="0067051B" w:rsidRPr="009B2BA9" w:rsidRDefault="0067051B" w:rsidP="0067051B">
      <w:pPr>
        <w:tabs>
          <w:tab w:val="num" w:pos="720"/>
        </w:tabs>
        <w:ind w:left="720" w:hanging="720"/>
        <w:rPr>
          <w:rFonts w:ascii="Century Gothic" w:hAnsi="Century Gothic"/>
        </w:rPr>
      </w:pPr>
    </w:p>
    <w:p w:rsidR="0067051B" w:rsidRPr="009B2BA9" w:rsidRDefault="0067051B" w:rsidP="0067051B">
      <w:pPr>
        <w:tabs>
          <w:tab w:val="num" w:pos="720"/>
        </w:tabs>
        <w:ind w:left="720" w:hanging="720"/>
        <w:rPr>
          <w:rFonts w:ascii="Century Gothic" w:hAnsi="Century Gothic"/>
          <w:b/>
          <w:bCs/>
        </w:rPr>
      </w:pPr>
      <w:r w:rsidRPr="009B2BA9">
        <w:rPr>
          <w:rFonts w:ascii="Century Gothic" w:hAnsi="Century Gothic"/>
          <w:b/>
          <w:bCs/>
        </w:rPr>
        <w:t>10.</w:t>
      </w:r>
      <w:r w:rsidRPr="009B2BA9">
        <w:rPr>
          <w:rFonts w:ascii="Century Gothic" w:hAnsi="Century Gothic"/>
          <w:b/>
          <w:bCs/>
        </w:rPr>
        <w:tab/>
        <w:t>¿Cómo es la unidad de la Biblia expuesta con respecto a la ley?</w:t>
      </w:r>
    </w:p>
    <w:p w:rsidR="0067051B" w:rsidRPr="009B2BA9" w:rsidRDefault="0067051B" w:rsidP="0067051B">
      <w:pPr>
        <w:tabs>
          <w:tab w:val="num" w:pos="720"/>
        </w:tabs>
        <w:ind w:left="720" w:hanging="720"/>
        <w:rPr>
          <w:rFonts w:ascii="Century Gothic" w:hAnsi="Century Gothic"/>
          <w:b/>
          <w:bCs/>
        </w:rPr>
      </w:pPr>
    </w:p>
    <w:p w:rsidR="0067051B" w:rsidRPr="009B2BA9" w:rsidRDefault="0067051B" w:rsidP="0067051B">
      <w:pPr>
        <w:tabs>
          <w:tab w:val="num" w:pos="720"/>
        </w:tabs>
        <w:ind w:left="720" w:hanging="720"/>
        <w:rPr>
          <w:rFonts w:ascii="Century Gothic" w:hAnsi="Century Gothic"/>
        </w:rPr>
      </w:pPr>
    </w:p>
    <w:p w:rsidR="0067051B" w:rsidRPr="009B2BA9" w:rsidRDefault="0067051B" w:rsidP="0067051B">
      <w:pPr>
        <w:tabs>
          <w:tab w:val="num" w:pos="720"/>
        </w:tabs>
        <w:rPr>
          <w:rFonts w:ascii="Century Gothic" w:hAnsi="Century Gothic"/>
        </w:rPr>
        <w:sectPr w:rsidR="0067051B" w:rsidRPr="009B2BA9" w:rsidSect="00FA37B2">
          <w:headerReference w:type="default" r:id="rId6"/>
          <w:pgSz w:w="12240" w:h="15840"/>
          <w:pgMar w:top="1440" w:right="1440" w:bottom="1440" w:left="1440" w:header="720" w:footer="720" w:gutter="0"/>
          <w:cols w:space="720"/>
          <w:docGrid w:linePitch="360"/>
        </w:sectPr>
      </w:pPr>
      <w:r w:rsidRPr="009B2BA9">
        <w:rPr>
          <w:rFonts w:ascii="Century Gothic" w:hAnsi="Century Gothic"/>
        </w:rPr>
        <w:t>La  ley es un conjunto de lineamientos que , unificados  promueven el comportamiento ético para la humanidad basado en las ordenanzas que Dios establece en diferentes formas, lenguajes, contextos, significados que debemos deducir y saber aplicar dependiendo de las circunstancias a las que se expone.</w:t>
      </w:r>
    </w:p>
    <w:p w:rsidR="0067051B" w:rsidRPr="009B2BA9" w:rsidRDefault="0067051B" w:rsidP="0067051B">
      <w:pPr>
        <w:tabs>
          <w:tab w:val="num" w:pos="720"/>
        </w:tabs>
        <w:jc w:val="center"/>
        <w:rPr>
          <w:rFonts w:ascii="Century Gothic" w:hAnsi="Century Gothic"/>
          <w:b/>
        </w:rPr>
      </w:pPr>
      <w:r w:rsidRPr="009B2BA9">
        <w:rPr>
          <w:rFonts w:ascii="Century Gothic" w:hAnsi="Century Gothic"/>
          <w:b/>
        </w:rPr>
        <w:lastRenderedPageBreak/>
        <w:t>Preguntas de Aplicación</w:t>
      </w:r>
    </w:p>
    <w:p w:rsidR="0067051B" w:rsidRPr="009B2BA9" w:rsidRDefault="0067051B" w:rsidP="0067051B">
      <w:pPr>
        <w:ind w:left="720"/>
        <w:jc w:val="center"/>
        <w:rPr>
          <w:rFonts w:ascii="Century Gothic" w:hAnsi="Century Gothic"/>
        </w:rPr>
      </w:pPr>
    </w:p>
    <w:p w:rsidR="0067051B" w:rsidRPr="009B2BA9" w:rsidRDefault="0067051B" w:rsidP="0067051B">
      <w:pPr>
        <w:ind w:left="720"/>
        <w:jc w:val="center"/>
        <w:rPr>
          <w:rFonts w:ascii="Century Gothic" w:hAnsi="Century Gothic"/>
        </w:rPr>
      </w:pPr>
    </w:p>
    <w:p w:rsidR="0067051B" w:rsidRPr="009B2BA9" w:rsidRDefault="0067051B" w:rsidP="0067051B">
      <w:pPr>
        <w:ind w:left="720" w:hanging="720"/>
        <w:rPr>
          <w:rFonts w:ascii="Century Gothic" w:hAnsi="Century Gothic"/>
        </w:rPr>
      </w:pPr>
      <w:r w:rsidRPr="009B2BA9">
        <w:rPr>
          <w:rFonts w:ascii="Century Gothic" w:hAnsi="Century Gothic"/>
        </w:rPr>
        <w:t>1.</w:t>
      </w:r>
      <w:r w:rsidRPr="009B2BA9">
        <w:rPr>
          <w:rFonts w:ascii="Century Gothic" w:hAnsi="Century Gothic"/>
        </w:rPr>
        <w:tab/>
        <w:t>A la luz de los usos comunes de lenguaje de la Biblia, ¿Cómo deberías aproximarte hacia la Biblia?</w:t>
      </w:r>
    </w:p>
    <w:p w:rsidR="0067051B" w:rsidRPr="009B2BA9" w:rsidRDefault="0067051B" w:rsidP="0067051B">
      <w:pPr>
        <w:ind w:left="720" w:hanging="720"/>
        <w:rPr>
          <w:rFonts w:ascii="Century Gothic" w:hAnsi="Century Gothic"/>
        </w:rPr>
      </w:pPr>
      <w:r w:rsidRPr="009B2BA9">
        <w:rPr>
          <w:rFonts w:ascii="Century Gothic" w:hAnsi="Century Gothic"/>
        </w:rPr>
        <w:tab/>
      </w:r>
    </w:p>
    <w:p w:rsidR="0067051B" w:rsidRPr="009B2BA9" w:rsidRDefault="0067051B" w:rsidP="0067051B">
      <w:pPr>
        <w:ind w:left="720" w:hanging="720"/>
        <w:rPr>
          <w:rFonts w:ascii="Century Gothic" w:hAnsi="Century Gothic"/>
        </w:rPr>
      </w:pPr>
      <w:r w:rsidRPr="009B2BA9">
        <w:rPr>
          <w:rFonts w:ascii="Century Gothic" w:hAnsi="Century Gothic"/>
        </w:rPr>
        <w:tab/>
        <w:t>Me da gusto saber que Dios aplica estilos “humanos” no todo categorizado con estilismo y seriedad sino que los mismos estilos tanto elegantes hasta sarcásticos o graciosos, hacen ver el carácter en una forma más accesible y amorosa.</w:t>
      </w:r>
    </w:p>
    <w:p w:rsidR="0067051B" w:rsidRPr="009B2BA9" w:rsidRDefault="0067051B" w:rsidP="0067051B">
      <w:pPr>
        <w:ind w:left="720" w:hanging="720"/>
        <w:rPr>
          <w:rFonts w:ascii="Century Gothic" w:hAnsi="Century Gothic"/>
        </w:rPr>
      </w:pPr>
    </w:p>
    <w:p w:rsidR="0067051B" w:rsidRPr="009B2BA9" w:rsidRDefault="0067051B" w:rsidP="0067051B">
      <w:pPr>
        <w:ind w:left="720" w:hanging="720"/>
        <w:rPr>
          <w:rFonts w:ascii="Century Gothic" w:hAnsi="Century Gothic"/>
        </w:rPr>
      </w:pPr>
      <w:r w:rsidRPr="009B2BA9">
        <w:rPr>
          <w:rFonts w:ascii="Century Gothic" w:hAnsi="Century Gothic"/>
        </w:rPr>
        <w:t>2.</w:t>
      </w:r>
      <w:r w:rsidRPr="009B2BA9">
        <w:rPr>
          <w:rFonts w:ascii="Century Gothic" w:hAnsi="Century Gothic"/>
        </w:rPr>
        <w:tab/>
        <w:t>¿Cómo debería influenciar tu conducta el conocimiento de la historia bíblica?</w:t>
      </w:r>
    </w:p>
    <w:p w:rsidR="0067051B" w:rsidRPr="009B2BA9" w:rsidRDefault="0067051B" w:rsidP="0067051B">
      <w:pPr>
        <w:ind w:left="720" w:hanging="720"/>
        <w:rPr>
          <w:rFonts w:ascii="Century Gothic" w:hAnsi="Century Gothic"/>
        </w:rPr>
      </w:pPr>
      <w:r w:rsidRPr="009B2BA9">
        <w:rPr>
          <w:rFonts w:ascii="Century Gothic" w:hAnsi="Century Gothic"/>
        </w:rPr>
        <w:tab/>
      </w:r>
    </w:p>
    <w:p w:rsidR="0067051B" w:rsidRPr="009B2BA9" w:rsidRDefault="0067051B" w:rsidP="0067051B">
      <w:pPr>
        <w:ind w:left="720" w:hanging="720"/>
        <w:rPr>
          <w:rFonts w:ascii="Century Gothic" w:hAnsi="Century Gothic"/>
        </w:rPr>
      </w:pPr>
      <w:r w:rsidRPr="009B2BA9">
        <w:rPr>
          <w:rFonts w:ascii="Century Gothic" w:hAnsi="Century Gothic"/>
        </w:rPr>
        <w:tab/>
        <w:t>Es un reto estar cerca del conocimiento de Dios pues nos hace ver la luz de nuestras acciones debido a que somos pecadores, así que los ejemplos de las escrituras me dan paz de saber que podemos equivocarnos pero tambén podemos venir al arrepentimiento.</w:t>
      </w:r>
    </w:p>
    <w:p w:rsidR="0067051B" w:rsidRPr="009B2BA9" w:rsidRDefault="0067051B" w:rsidP="0067051B">
      <w:pPr>
        <w:ind w:left="720" w:hanging="720"/>
        <w:rPr>
          <w:rFonts w:ascii="Century Gothic" w:hAnsi="Century Gothic"/>
        </w:rPr>
      </w:pPr>
    </w:p>
    <w:p w:rsidR="0067051B" w:rsidRPr="009B2BA9" w:rsidRDefault="0067051B" w:rsidP="0067051B">
      <w:pPr>
        <w:ind w:left="720" w:hanging="720"/>
        <w:rPr>
          <w:rFonts w:ascii="Century Gothic" w:hAnsi="Century Gothic"/>
        </w:rPr>
      </w:pPr>
      <w:r w:rsidRPr="009B2BA9">
        <w:rPr>
          <w:rFonts w:ascii="Century Gothic" w:hAnsi="Century Gothic"/>
        </w:rPr>
        <w:t>3.</w:t>
      </w:r>
      <w:r w:rsidRPr="009B2BA9">
        <w:rPr>
          <w:rFonts w:ascii="Century Gothic" w:hAnsi="Century Gothic"/>
        </w:rPr>
        <w:tab/>
        <w:t>Si un amigo te pregunta; “¿Cómo puede ser que por un lado las leyes civiles y ceremoniales del Antiguo Testamento han expirado, pero por otro lado todavía aplica?” ¿Cómo le responderías a tu amigo esta pregunta?</w:t>
      </w:r>
    </w:p>
    <w:p w:rsidR="0067051B" w:rsidRPr="009B2BA9" w:rsidRDefault="0067051B" w:rsidP="0067051B">
      <w:pPr>
        <w:ind w:left="720" w:hanging="720"/>
        <w:rPr>
          <w:rFonts w:ascii="Century Gothic" w:hAnsi="Century Gothic"/>
        </w:rPr>
      </w:pPr>
      <w:r w:rsidRPr="009B2BA9">
        <w:rPr>
          <w:rFonts w:ascii="Century Gothic" w:hAnsi="Century Gothic"/>
        </w:rPr>
        <w:tab/>
      </w:r>
    </w:p>
    <w:p w:rsidR="0067051B" w:rsidRPr="009B2BA9" w:rsidRDefault="0067051B" w:rsidP="0067051B">
      <w:pPr>
        <w:ind w:left="720" w:hanging="720"/>
        <w:rPr>
          <w:rFonts w:ascii="Century Gothic" w:hAnsi="Century Gothic"/>
        </w:rPr>
      </w:pPr>
      <w:r w:rsidRPr="009B2BA9">
        <w:rPr>
          <w:rFonts w:ascii="Century Gothic" w:hAnsi="Century Gothic"/>
        </w:rPr>
        <w:tab/>
        <w:t>Así como en los juzgados se hace un analisis dependiendo de lo que haya sucedido o la aplicación de la leyes a determinada persona bajo determinada circunstancia, así mismo las leyes de Dios tienen sus regulaciones, y no es que hayan “expirado” sino que fueron cumplidas al pie de la letra por Jesús, quien ahora nos ayuda a seguir su ejemplo, más que pagar con sacrificios “físicos”, hacemos sacrificios del corazón.</w:t>
      </w:r>
    </w:p>
    <w:p w:rsidR="0067051B" w:rsidRPr="009B2BA9" w:rsidRDefault="0067051B" w:rsidP="0067051B">
      <w:pPr>
        <w:ind w:left="720" w:hanging="720"/>
        <w:rPr>
          <w:rFonts w:ascii="Century Gothic" w:hAnsi="Century Gothic"/>
        </w:rPr>
      </w:pPr>
    </w:p>
    <w:p w:rsidR="0067051B" w:rsidRPr="009B2BA9" w:rsidRDefault="0067051B" w:rsidP="0067051B">
      <w:pPr>
        <w:ind w:left="720" w:hanging="720"/>
        <w:rPr>
          <w:rFonts w:ascii="Century Gothic" w:hAnsi="Century Gothic"/>
        </w:rPr>
      </w:pPr>
      <w:r w:rsidRPr="009B2BA9">
        <w:rPr>
          <w:rFonts w:ascii="Century Gothic" w:hAnsi="Century Gothic"/>
        </w:rPr>
        <w:t>4.</w:t>
      </w:r>
      <w:r w:rsidRPr="009B2BA9">
        <w:rPr>
          <w:rFonts w:ascii="Century Gothic" w:hAnsi="Century Gothic"/>
        </w:rPr>
        <w:tab/>
        <w:t>¿Cómo puede el “mandamiento del amor” y todas las otras leyes bíblicas ser aspectos de cada uno?</w:t>
      </w:r>
    </w:p>
    <w:p w:rsidR="0067051B" w:rsidRPr="009B2BA9" w:rsidRDefault="0067051B" w:rsidP="0067051B">
      <w:pPr>
        <w:ind w:left="720" w:hanging="720"/>
        <w:rPr>
          <w:rFonts w:ascii="Century Gothic" w:hAnsi="Century Gothic"/>
        </w:rPr>
      </w:pPr>
      <w:r w:rsidRPr="009B2BA9">
        <w:rPr>
          <w:rFonts w:ascii="Century Gothic" w:hAnsi="Century Gothic"/>
        </w:rPr>
        <w:tab/>
      </w:r>
    </w:p>
    <w:p w:rsidR="0067051B" w:rsidRPr="009B2BA9" w:rsidRDefault="0067051B" w:rsidP="0067051B">
      <w:pPr>
        <w:ind w:left="720" w:hanging="720"/>
        <w:rPr>
          <w:rFonts w:ascii="Century Gothic" w:hAnsi="Century Gothic"/>
        </w:rPr>
      </w:pPr>
      <w:r w:rsidRPr="009B2BA9">
        <w:rPr>
          <w:rFonts w:ascii="Century Gothic" w:hAnsi="Century Gothic"/>
        </w:rPr>
        <w:tab/>
        <w:t>Porque al final de cuentas, todo lo que hacemos en cuanto cumplimiento de la ley, ya no se hace por obligación sino por el deseo de agradar a Dios, a quien amamos con todo el corazón.</w:t>
      </w:r>
    </w:p>
    <w:p w:rsidR="0067051B" w:rsidRPr="009B2BA9" w:rsidRDefault="0067051B" w:rsidP="0067051B">
      <w:pPr>
        <w:ind w:left="720" w:hanging="720"/>
        <w:rPr>
          <w:rFonts w:ascii="Century Gothic" w:hAnsi="Century Gothic"/>
        </w:rPr>
      </w:pPr>
    </w:p>
    <w:p w:rsidR="0067051B" w:rsidRPr="009B2BA9" w:rsidRDefault="0067051B" w:rsidP="0067051B">
      <w:pPr>
        <w:ind w:left="720" w:hanging="720"/>
        <w:rPr>
          <w:rFonts w:ascii="Century Gothic" w:hAnsi="Century Gothic"/>
        </w:rPr>
      </w:pPr>
      <w:r w:rsidRPr="009B2BA9">
        <w:rPr>
          <w:rFonts w:ascii="Century Gothic" w:hAnsi="Century Gothic"/>
        </w:rPr>
        <w:t>5.</w:t>
      </w:r>
      <w:r w:rsidRPr="009B2BA9">
        <w:rPr>
          <w:rFonts w:ascii="Century Gothic" w:hAnsi="Century Gothic"/>
        </w:rPr>
        <w:tab/>
        <w:t>¿Qué razón te da el nuevo pacto para obedecer la ley?</w:t>
      </w:r>
    </w:p>
    <w:p w:rsidR="0067051B" w:rsidRPr="009B2BA9" w:rsidRDefault="0067051B" w:rsidP="0067051B">
      <w:pPr>
        <w:ind w:left="720" w:hanging="720"/>
        <w:rPr>
          <w:rFonts w:ascii="Century Gothic" w:hAnsi="Century Gothic"/>
        </w:rPr>
      </w:pPr>
      <w:r w:rsidRPr="009B2BA9">
        <w:rPr>
          <w:rFonts w:ascii="Century Gothic" w:hAnsi="Century Gothic"/>
        </w:rPr>
        <w:tab/>
      </w:r>
    </w:p>
    <w:p w:rsidR="0067051B" w:rsidRPr="009B2BA9" w:rsidRDefault="0067051B" w:rsidP="0067051B">
      <w:pPr>
        <w:ind w:left="720" w:hanging="720"/>
        <w:rPr>
          <w:rFonts w:ascii="Century Gothic" w:hAnsi="Century Gothic"/>
        </w:rPr>
      </w:pPr>
      <w:r w:rsidRPr="009B2BA9">
        <w:rPr>
          <w:rFonts w:ascii="Century Gothic" w:hAnsi="Century Gothic"/>
        </w:rPr>
        <w:tab/>
        <w:t>El ejemplo de Cristo es el mayor impulso para seguir sus pasos, pues su entrega y sacrificio nos hacen sentirnos amados primeramente por él, y que estuvo dispuesto a renunciar a todo.</w:t>
      </w:r>
    </w:p>
    <w:p w:rsidR="0067051B" w:rsidRPr="009B2BA9" w:rsidRDefault="0067051B" w:rsidP="0067051B">
      <w:pPr>
        <w:ind w:left="720" w:hanging="720"/>
        <w:rPr>
          <w:rFonts w:ascii="Century Gothic" w:hAnsi="Century Gothic"/>
        </w:rPr>
      </w:pPr>
    </w:p>
    <w:p w:rsidR="0067051B" w:rsidRPr="009B2BA9" w:rsidRDefault="0067051B" w:rsidP="0067051B">
      <w:pPr>
        <w:ind w:left="720" w:hanging="720"/>
        <w:rPr>
          <w:rFonts w:ascii="Century Gothic" w:hAnsi="Century Gothic"/>
        </w:rPr>
      </w:pPr>
      <w:r w:rsidRPr="009B2BA9">
        <w:rPr>
          <w:rFonts w:ascii="Century Gothic" w:hAnsi="Century Gothic"/>
        </w:rPr>
        <w:lastRenderedPageBreak/>
        <w:t>6.</w:t>
      </w:r>
      <w:r w:rsidRPr="009B2BA9">
        <w:rPr>
          <w:rFonts w:ascii="Century Gothic" w:hAnsi="Century Gothic"/>
        </w:rPr>
        <w:tab/>
        <w:t>¿Cuál es la enseñanza más importante que has aprendido de este estudio?</w:t>
      </w:r>
    </w:p>
    <w:p w:rsidR="0067051B" w:rsidRPr="009B2BA9" w:rsidRDefault="0067051B" w:rsidP="0067051B">
      <w:pPr>
        <w:rPr>
          <w:rFonts w:ascii="Century Gothic" w:hAnsi="Century Gothic"/>
        </w:rPr>
      </w:pPr>
    </w:p>
    <w:p w:rsidR="0067051B" w:rsidRPr="009B2BA9" w:rsidRDefault="0067051B" w:rsidP="0067051B">
      <w:pPr>
        <w:rPr>
          <w:rFonts w:ascii="Century Gothic" w:hAnsi="Century Gothic"/>
        </w:rPr>
      </w:pPr>
      <w:r w:rsidRPr="009B2BA9">
        <w:rPr>
          <w:rFonts w:ascii="Century Gothic" w:hAnsi="Century Gothic"/>
        </w:rPr>
        <w:tab/>
        <w:t>Entendí las diferentes formas en las que se puede aplicar la ley, ya que yo había tenido una tendencia fuerte a la “dureza” y no tanto a la medida de las circunstancias o de la persona.</w:t>
      </w:r>
    </w:p>
    <w:p w:rsidR="0067051B" w:rsidRPr="009B2BA9" w:rsidRDefault="0067051B" w:rsidP="0067051B">
      <w:pPr>
        <w:ind w:left="720"/>
        <w:rPr>
          <w:rFonts w:ascii="Century Gothic" w:hAnsi="Century Gothic"/>
        </w:rPr>
      </w:pPr>
    </w:p>
    <w:p w:rsidR="0067051B" w:rsidRPr="009B2BA9" w:rsidRDefault="0067051B" w:rsidP="0067051B">
      <w:pPr>
        <w:ind w:left="720"/>
        <w:rPr>
          <w:rFonts w:ascii="Century Gothic" w:hAnsi="Century Gothic"/>
        </w:rPr>
      </w:pPr>
    </w:p>
    <w:p w:rsidR="0067051B" w:rsidRPr="009B2BA9" w:rsidRDefault="0067051B" w:rsidP="0067051B">
      <w:pPr>
        <w:tabs>
          <w:tab w:val="num" w:pos="720"/>
        </w:tabs>
        <w:ind w:left="720" w:hanging="720"/>
      </w:pPr>
    </w:p>
    <w:p w:rsidR="009A7E49" w:rsidRPr="009B2BA9" w:rsidRDefault="009A7E49" w:rsidP="009A7E49">
      <w:pPr>
        <w:tabs>
          <w:tab w:val="num" w:pos="720"/>
        </w:tabs>
        <w:ind w:left="720" w:hanging="720"/>
      </w:pPr>
    </w:p>
    <w:p w:rsidR="009A7E49" w:rsidRPr="009B2BA9" w:rsidRDefault="009A7E49" w:rsidP="009A7E49">
      <w:pPr>
        <w:tabs>
          <w:tab w:val="num" w:pos="720"/>
        </w:tabs>
        <w:ind w:left="720" w:hanging="720"/>
      </w:pPr>
    </w:p>
    <w:p w:rsidR="009A7E49" w:rsidRPr="009B2BA9" w:rsidRDefault="009A7E49" w:rsidP="009A7E49">
      <w:pPr>
        <w:tabs>
          <w:tab w:val="num" w:pos="720"/>
        </w:tabs>
        <w:ind w:left="720" w:hanging="720"/>
      </w:pPr>
    </w:p>
    <w:p w:rsidR="009A7E49" w:rsidRPr="009B2BA9" w:rsidRDefault="009A7E49" w:rsidP="009A7E49">
      <w:pPr>
        <w:tabs>
          <w:tab w:val="num" w:pos="720"/>
        </w:tabs>
        <w:ind w:left="720" w:hanging="720"/>
      </w:pPr>
    </w:p>
    <w:p w:rsidR="009A7E49" w:rsidRPr="009B2BA9" w:rsidRDefault="009A7E49" w:rsidP="009A7E49">
      <w:pPr>
        <w:tabs>
          <w:tab w:val="num" w:pos="720"/>
        </w:tabs>
        <w:ind w:left="720" w:hanging="720"/>
      </w:pPr>
    </w:p>
    <w:p w:rsidR="009A7E49" w:rsidRPr="009B2BA9" w:rsidRDefault="009A7E49" w:rsidP="009A7E49">
      <w:pPr>
        <w:tabs>
          <w:tab w:val="num" w:pos="720"/>
        </w:tabs>
        <w:ind w:left="720" w:hanging="720"/>
      </w:pPr>
    </w:p>
    <w:p w:rsidR="009A7E49" w:rsidRPr="009B2BA9" w:rsidRDefault="009A7E49" w:rsidP="009A7E49">
      <w:pPr>
        <w:tabs>
          <w:tab w:val="num" w:pos="720"/>
        </w:tabs>
        <w:ind w:left="720" w:hanging="720"/>
      </w:pPr>
    </w:p>
    <w:p w:rsidR="009A7E49" w:rsidRPr="009B2BA9" w:rsidRDefault="009A7E49" w:rsidP="009A7E49">
      <w:pPr>
        <w:tabs>
          <w:tab w:val="num" w:pos="720"/>
        </w:tabs>
        <w:ind w:left="720" w:hanging="720"/>
      </w:pPr>
    </w:p>
    <w:p w:rsidR="009A7E49" w:rsidRPr="009B2BA9" w:rsidRDefault="009A7E49" w:rsidP="009A7E49">
      <w:pPr>
        <w:tabs>
          <w:tab w:val="num" w:pos="720"/>
        </w:tabs>
      </w:pPr>
    </w:p>
    <w:sectPr w:rsidR="009A7E49" w:rsidRPr="009B2BA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1965AB" w:rsidRDefault="00000000" w:rsidP="00FA37B2">
    <w:pPr>
      <w:pStyle w:val="Encabezado"/>
      <w:framePr w:wrap="around" w:vAnchor="text" w:hAnchor="margin" w:xAlign="right" w:y="1"/>
      <w:rPr>
        <w:rStyle w:val="Nmerodepgina"/>
        <w:color w:val="808080"/>
      </w:rPr>
    </w:pPr>
    <w:r w:rsidRPr="001965AB">
      <w:rPr>
        <w:rStyle w:val="Nmerodepgina"/>
        <w:color w:val="808080"/>
      </w:rPr>
      <w:fldChar w:fldCharType="begin"/>
    </w:r>
    <w:r w:rsidRPr="001965AB">
      <w:rPr>
        <w:rStyle w:val="Nmerodepgina"/>
        <w:color w:val="808080"/>
      </w:rPr>
      <w:instrText xml:space="preserve">PAGE  </w:instrText>
    </w:r>
    <w:r w:rsidRPr="001965AB">
      <w:rPr>
        <w:rStyle w:val="Nmerodepgina"/>
        <w:color w:val="808080"/>
      </w:rPr>
      <w:fldChar w:fldCharType="separate"/>
    </w:r>
    <w:r>
      <w:rPr>
        <w:rStyle w:val="Nmerodepgina"/>
        <w:noProof/>
        <w:color w:val="808080"/>
      </w:rPr>
      <w:t>28</w:t>
    </w:r>
    <w:r w:rsidRPr="001965AB">
      <w:rPr>
        <w:rStyle w:val="Nmerodepgina"/>
        <w:color w:val="808080"/>
      </w:rPr>
      <w:fldChar w:fldCharType="end"/>
    </w:r>
  </w:p>
  <w:p w:rsidR="00000000" w:rsidRPr="001965AB" w:rsidRDefault="00000000" w:rsidP="00FA37B2">
    <w:pPr>
      <w:pStyle w:val="Encabezado"/>
      <w:ind w:right="360"/>
      <w:rPr>
        <w:color w:val="808080"/>
      </w:rPr>
    </w:pPr>
    <w:proofErr w:type="spellStart"/>
    <w:r>
      <w:rPr>
        <w:color w:val="808080"/>
      </w:rPr>
      <w:t>Preguntas</w:t>
    </w:r>
    <w:proofErr w:type="spellEnd"/>
    <w:r>
      <w:rPr>
        <w:color w:val="808080"/>
      </w:rPr>
      <w:t xml:space="preserve"> de </w:t>
    </w:r>
    <w:proofErr w:type="spellStart"/>
    <w:r>
      <w:rPr>
        <w:color w:val="808080"/>
      </w:rPr>
      <w:t>Repaso</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36829"/>
    <w:multiLevelType w:val="hybridMultilevel"/>
    <w:tmpl w:val="9CD6589C"/>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 w15:restartNumberingAfterBreak="0">
    <w:nsid w:val="2A385E0E"/>
    <w:multiLevelType w:val="hybridMultilevel"/>
    <w:tmpl w:val="2F78551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15:restartNumberingAfterBreak="0">
    <w:nsid w:val="46015C0C"/>
    <w:multiLevelType w:val="hybridMultilevel"/>
    <w:tmpl w:val="04D267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4CF05238"/>
    <w:multiLevelType w:val="hybridMultilevel"/>
    <w:tmpl w:val="EF540D6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4D527FCA"/>
    <w:multiLevelType w:val="hybridMultilevel"/>
    <w:tmpl w:val="8B32A728"/>
    <w:lvl w:ilvl="0" w:tplc="04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5BA7B75"/>
    <w:multiLevelType w:val="hybridMultilevel"/>
    <w:tmpl w:val="CFD01D8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5859046E"/>
    <w:multiLevelType w:val="hybridMultilevel"/>
    <w:tmpl w:val="356485E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5AAA7E4F"/>
    <w:multiLevelType w:val="hybridMultilevel"/>
    <w:tmpl w:val="F60CE8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AF4B4B"/>
    <w:multiLevelType w:val="hybridMultilevel"/>
    <w:tmpl w:val="788E3C4A"/>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9" w15:restartNumberingAfterBreak="0">
    <w:nsid w:val="78885D96"/>
    <w:multiLevelType w:val="hybridMultilevel"/>
    <w:tmpl w:val="FF785236"/>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num w:numId="1" w16cid:durableId="128475284">
    <w:abstractNumId w:val="7"/>
  </w:num>
  <w:num w:numId="2" w16cid:durableId="1519541136">
    <w:abstractNumId w:val="8"/>
  </w:num>
  <w:num w:numId="3" w16cid:durableId="461653585">
    <w:abstractNumId w:val="2"/>
  </w:num>
  <w:num w:numId="4" w16cid:durableId="16587290">
    <w:abstractNumId w:val="6"/>
  </w:num>
  <w:num w:numId="5" w16cid:durableId="1921478047">
    <w:abstractNumId w:val="4"/>
  </w:num>
  <w:num w:numId="6" w16cid:durableId="3748003">
    <w:abstractNumId w:val="1"/>
  </w:num>
  <w:num w:numId="7" w16cid:durableId="205409111">
    <w:abstractNumId w:val="9"/>
  </w:num>
  <w:num w:numId="8" w16cid:durableId="40642528">
    <w:abstractNumId w:val="0"/>
  </w:num>
  <w:num w:numId="9" w16cid:durableId="1875460300">
    <w:abstractNumId w:val="5"/>
  </w:num>
  <w:num w:numId="10" w16cid:durableId="498898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02F"/>
    <w:rsid w:val="0004137C"/>
    <w:rsid w:val="0017002F"/>
    <w:rsid w:val="00566C20"/>
    <w:rsid w:val="0067051B"/>
    <w:rsid w:val="009A7E49"/>
    <w:rsid w:val="009B2BA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4:docId w14:val="006248D4"/>
  <w15:chartTrackingRefBased/>
  <w15:docId w15:val="{45B22D54-0289-DA49-953A-C2D7C6BDF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02F"/>
    <w:rPr>
      <w:rFonts w:ascii="Times New Roman" w:eastAsia="Times New Roman" w:hAnsi="Times New Roman" w:cs="Times New Roman"/>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17002F"/>
    <w:rPr>
      <w:b/>
      <w:bCs/>
    </w:rPr>
  </w:style>
  <w:style w:type="paragraph" w:styleId="Sangra2detindependiente">
    <w:name w:val="Body Text Indent 2"/>
    <w:basedOn w:val="Normal"/>
    <w:link w:val="Sangra2detindependienteCar"/>
    <w:rsid w:val="0017002F"/>
    <w:pPr>
      <w:widowControl w:val="0"/>
      <w:ind w:firstLine="720"/>
    </w:pPr>
    <w:rPr>
      <w:color w:val="000000"/>
      <w:lang w:val="en-US" w:eastAsia="en-US"/>
    </w:rPr>
  </w:style>
  <w:style w:type="character" w:customStyle="1" w:styleId="Sangra2detindependienteCar">
    <w:name w:val="Sangría 2 de t. independiente Car"/>
    <w:basedOn w:val="Fuentedeprrafopredeter"/>
    <w:link w:val="Sangra2detindependiente"/>
    <w:rsid w:val="0017002F"/>
    <w:rPr>
      <w:rFonts w:ascii="Times New Roman" w:eastAsia="Times New Roman" w:hAnsi="Times New Roman" w:cs="Times New Roman"/>
      <w:color w:val="000000"/>
      <w:lang w:val="en-US"/>
    </w:rPr>
  </w:style>
  <w:style w:type="paragraph" w:styleId="Prrafodelista">
    <w:name w:val="List Paragraph"/>
    <w:basedOn w:val="Normal"/>
    <w:uiPriority w:val="34"/>
    <w:qFormat/>
    <w:rsid w:val="009A7E49"/>
    <w:pPr>
      <w:ind w:left="720"/>
      <w:contextualSpacing/>
    </w:pPr>
  </w:style>
  <w:style w:type="paragraph" w:styleId="NormalWeb">
    <w:name w:val="Normal (Web)"/>
    <w:basedOn w:val="Normal"/>
    <w:uiPriority w:val="99"/>
    <w:semiHidden/>
    <w:unhideWhenUsed/>
    <w:rsid w:val="009A7E49"/>
    <w:pPr>
      <w:spacing w:before="100" w:beforeAutospacing="1" w:after="100" w:afterAutospacing="1"/>
    </w:pPr>
  </w:style>
  <w:style w:type="character" w:styleId="Nmerodepgina">
    <w:name w:val="page number"/>
    <w:basedOn w:val="Fuentedeprrafopredeter"/>
    <w:rsid w:val="0067051B"/>
  </w:style>
  <w:style w:type="paragraph" w:styleId="Encabezado">
    <w:name w:val="header"/>
    <w:basedOn w:val="Normal"/>
    <w:link w:val="EncabezadoCar"/>
    <w:rsid w:val="0067051B"/>
    <w:pPr>
      <w:tabs>
        <w:tab w:val="center" w:pos="4320"/>
        <w:tab w:val="right" w:pos="8640"/>
      </w:tabs>
    </w:pPr>
    <w:rPr>
      <w:lang w:val="en-US" w:eastAsia="en-US"/>
    </w:rPr>
  </w:style>
  <w:style w:type="character" w:customStyle="1" w:styleId="EncabezadoCar">
    <w:name w:val="Encabezado Car"/>
    <w:basedOn w:val="Fuentedeprrafopredeter"/>
    <w:link w:val="Encabezado"/>
    <w:rsid w:val="0067051B"/>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28</Pages>
  <Words>9000</Words>
  <Characters>49502</Characters>
  <Application>Microsoft Office Word</Application>
  <DocSecurity>0</DocSecurity>
  <Lines>412</Lines>
  <Paragraphs>116</Paragraphs>
  <ScaleCrop>false</ScaleCrop>
  <Company/>
  <LinksUpToDate>false</LinksUpToDate>
  <CharactersWithSpaces>58386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4</cp:revision>
  <dcterms:created xsi:type="dcterms:W3CDTF">2026-04-23T15:33:00Z</dcterms:created>
  <dcterms:modified xsi:type="dcterms:W3CDTF">2026-04-23T17:01:00Z</dcterms:modified>
</cp:coreProperties>
</file>