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BB334" w14:textId="77777777" w:rsidR="005F5908" w:rsidRDefault="005F5908" w:rsidP="005F5908">
      <w:pPr>
        <w:jc w:val="both"/>
        <w:rPr>
          <w:rFonts w:ascii="Arial" w:hAnsi="Arial" w:cs="Arial"/>
          <w:sz w:val="24"/>
          <w:szCs w:val="24"/>
        </w:rPr>
      </w:pPr>
      <w:r>
        <w:rPr>
          <w:rFonts w:ascii="Arial" w:hAnsi="Arial" w:cs="Arial"/>
          <w:sz w:val="24"/>
          <w:szCs w:val="24"/>
        </w:rPr>
        <w:t xml:space="preserve"> </w:t>
      </w:r>
    </w:p>
    <w:p w14:paraId="1C46CD73" w14:textId="77777777" w:rsidR="005F5908" w:rsidRDefault="005F5908" w:rsidP="005F5908">
      <w:pPr>
        <w:jc w:val="both"/>
        <w:rPr>
          <w:rFonts w:ascii="Arial" w:hAnsi="Arial" w:cs="Arial"/>
          <w:sz w:val="24"/>
          <w:szCs w:val="24"/>
        </w:rPr>
      </w:pPr>
      <w:r>
        <w:rPr>
          <w:rFonts w:ascii="Arial" w:hAnsi="Arial" w:cs="Arial"/>
          <w:noProof/>
          <w:sz w:val="24"/>
          <w:szCs w:val="24"/>
        </w:rPr>
        <w:drawing>
          <wp:inline distT="0" distB="0" distL="0" distR="0" wp14:anchorId="42A44EE8" wp14:editId="3473FBD7">
            <wp:extent cx="4559935" cy="18408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9935" cy="1840865"/>
                    </a:xfrm>
                    <a:prstGeom prst="rect">
                      <a:avLst/>
                    </a:prstGeom>
                    <a:noFill/>
                  </pic:spPr>
                </pic:pic>
              </a:graphicData>
            </a:graphic>
          </wp:inline>
        </w:drawing>
      </w:r>
    </w:p>
    <w:p w14:paraId="63447C7B" w14:textId="77777777" w:rsidR="005F5908" w:rsidRDefault="005F5908" w:rsidP="005F5908">
      <w:pPr>
        <w:jc w:val="center"/>
        <w:rPr>
          <w:rFonts w:ascii="Arial" w:hAnsi="Arial" w:cs="Arial"/>
          <w:sz w:val="24"/>
          <w:szCs w:val="24"/>
        </w:rPr>
      </w:pPr>
    </w:p>
    <w:p w14:paraId="5568745E" w14:textId="77777777" w:rsidR="005F5908" w:rsidRPr="002A33C7" w:rsidRDefault="005F5908" w:rsidP="005F5908">
      <w:pPr>
        <w:jc w:val="center"/>
        <w:rPr>
          <w:rFonts w:ascii="Arial" w:hAnsi="Arial" w:cs="Arial"/>
          <w:sz w:val="24"/>
          <w:szCs w:val="24"/>
        </w:rPr>
      </w:pPr>
      <w:r w:rsidRPr="002A33C7">
        <w:rPr>
          <w:rFonts w:ascii="Arial" w:hAnsi="Arial" w:cs="Arial"/>
          <w:sz w:val="24"/>
          <w:szCs w:val="24"/>
        </w:rPr>
        <w:t>MAESTRIA EN PSICOLOGIA Y CONSEJERIA FAMILIAR</w:t>
      </w:r>
    </w:p>
    <w:p w14:paraId="23451364" w14:textId="77777777" w:rsidR="005F5908" w:rsidRPr="002A33C7" w:rsidRDefault="005F5908" w:rsidP="005F5908">
      <w:pPr>
        <w:jc w:val="center"/>
        <w:rPr>
          <w:rFonts w:ascii="Arial" w:hAnsi="Arial" w:cs="Arial"/>
          <w:sz w:val="24"/>
          <w:szCs w:val="24"/>
        </w:rPr>
      </w:pPr>
    </w:p>
    <w:p w14:paraId="2C05A39E" w14:textId="77777777" w:rsidR="005F5908" w:rsidRPr="002A33C7" w:rsidRDefault="005F5908" w:rsidP="005F5908">
      <w:pPr>
        <w:jc w:val="center"/>
        <w:rPr>
          <w:rFonts w:ascii="Arial" w:hAnsi="Arial" w:cs="Arial"/>
          <w:sz w:val="24"/>
          <w:szCs w:val="24"/>
        </w:rPr>
      </w:pPr>
    </w:p>
    <w:p w14:paraId="6F62B864" w14:textId="77777777" w:rsidR="005F5908" w:rsidRDefault="005F5908" w:rsidP="005F5908">
      <w:pPr>
        <w:jc w:val="center"/>
        <w:rPr>
          <w:rFonts w:ascii="Arial" w:hAnsi="Arial" w:cs="Arial"/>
          <w:sz w:val="24"/>
          <w:szCs w:val="24"/>
        </w:rPr>
      </w:pPr>
    </w:p>
    <w:p w14:paraId="3948C5EC" w14:textId="77777777" w:rsidR="005F5908" w:rsidRPr="002A33C7" w:rsidRDefault="005F5908" w:rsidP="005F5908">
      <w:pPr>
        <w:jc w:val="center"/>
        <w:rPr>
          <w:rFonts w:ascii="Arial" w:hAnsi="Arial" w:cs="Arial"/>
          <w:sz w:val="24"/>
          <w:szCs w:val="24"/>
        </w:rPr>
      </w:pPr>
    </w:p>
    <w:p w14:paraId="37DDB04C" w14:textId="77777777" w:rsidR="005F5908" w:rsidRPr="002A33C7" w:rsidRDefault="005F5908" w:rsidP="005F5908">
      <w:pPr>
        <w:jc w:val="center"/>
        <w:rPr>
          <w:rFonts w:ascii="Arial" w:hAnsi="Arial" w:cs="Arial"/>
          <w:sz w:val="24"/>
          <w:szCs w:val="24"/>
        </w:rPr>
      </w:pPr>
      <w:r w:rsidRPr="002A33C7">
        <w:rPr>
          <w:rFonts w:ascii="Arial" w:hAnsi="Arial" w:cs="Arial"/>
          <w:sz w:val="24"/>
          <w:szCs w:val="24"/>
        </w:rPr>
        <w:t>CURSO PROPEDEUTICO</w:t>
      </w:r>
    </w:p>
    <w:p w14:paraId="4EC12AFA" w14:textId="77777777" w:rsidR="005F5908" w:rsidRPr="002A33C7" w:rsidRDefault="005F5908" w:rsidP="005F5908">
      <w:pPr>
        <w:jc w:val="center"/>
        <w:rPr>
          <w:rFonts w:ascii="Arial" w:hAnsi="Arial" w:cs="Arial"/>
          <w:sz w:val="24"/>
          <w:szCs w:val="24"/>
        </w:rPr>
      </w:pPr>
      <w:r w:rsidRPr="002A33C7">
        <w:rPr>
          <w:rFonts w:ascii="Arial" w:hAnsi="Arial" w:cs="Arial"/>
          <w:sz w:val="24"/>
          <w:szCs w:val="24"/>
        </w:rPr>
        <w:t>RUBBY ESTHER MARTÍNEZ FERNÁNDEZ</w:t>
      </w:r>
    </w:p>
    <w:p w14:paraId="639A8AB7" w14:textId="77777777" w:rsidR="005F5908" w:rsidRPr="002A33C7" w:rsidRDefault="005F5908" w:rsidP="005F5908">
      <w:pPr>
        <w:jc w:val="center"/>
        <w:rPr>
          <w:rFonts w:ascii="Arial" w:hAnsi="Arial" w:cs="Arial"/>
          <w:sz w:val="24"/>
          <w:szCs w:val="24"/>
        </w:rPr>
      </w:pPr>
    </w:p>
    <w:p w14:paraId="3AC87CC7" w14:textId="77777777" w:rsidR="005F5908" w:rsidRPr="002A33C7" w:rsidRDefault="005F5908" w:rsidP="005F5908">
      <w:pPr>
        <w:jc w:val="center"/>
        <w:rPr>
          <w:rFonts w:ascii="Arial" w:hAnsi="Arial" w:cs="Arial"/>
          <w:sz w:val="24"/>
          <w:szCs w:val="24"/>
        </w:rPr>
      </w:pPr>
      <w:r w:rsidRPr="002A33C7">
        <w:rPr>
          <w:rFonts w:ascii="Arial" w:hAnsi="Arial" w:cs="Arial"/>
          <w:sz w:val="24"/>
          <w:szCs w:val="24"/>
        </w:rPr>
        <w:t>TEMA:</w:t>
      </w:r>
      <w:r>
        <w:rPr>
          <w:rFonts w:ascii="Arial" w:hAnsi="Arial" w:cs="Arial"/>
          <w:sz w:val="24"/>
          <w:szCs w:val="24"/>
        </w:rPr>
        <w:t xml:space="preserve"> VOLVAMOS A LA BIBLIA</w:t>
      </w:r>
    </w:p>
    <w:p w14:paraId="3867A028" w14:textId="77777777" w:rsidR="005F5908" w:rsidRPr="002A33C7" w:rsidRDefault="005F5908" w:rsidP="005F5908">
      <w:pPr>
        <w:jc w:val="center"/>
        <w:rPr>
          <w:rFonts w:ascii="Arial" w:hAnsi="Arial" w:cs="Arial"/>
          <w:sz w:val="24"/>
          <w:szCs w:val="24"/>
        </w:rPr>
      </w:pPr>
    </w:p>
    <w:p w14:paraId="7A77EB68" w14:textId="77777777" w:rsidR="005F5908" w:rsidRPr="002A33C7" w:rsidRDefault="005F5908" w:rsidP="005F5908">
      <w:pPr>
        <w:jc w:val="center"/>
        <w:rPr>
          <w:rFonts w:ascii="Arial" w:hAnsi="Arial" w:cs="Arial"/>
          <w:sz w:val="24"/>
          <w:szCs w:val="24"/>
        </w:rPr>
      </w:pPr>
    </w:p>
    <w:p w14:paraId="658EDC8E" w14:textId="77777777" w:rsidR="005F5908" w:rsidRDefault="005F5908" w:rsidP="005F5908">
      <w:pPr>
        <w:jc w:val="center"/>
        <w:rPr>
          <w:rFonts w:ascii="Arial" w:hAnsi="Arial" w:cs="Arial"/>
          <w:sz w:val="24"/>
          <w:szCs w:val="24"/>
        </w:rPr>
      </w:pPr>
    </w:p>
    <w:p w14:paraId="34B02374" w14:textId="77777777" w:rsidR="005F5908" w:rsidRPr="002A33C7" w:rsidRDefault="005F5908" w:rsidP="005F5908">
      <w:pPr>
        <w:jc w:val="center"/>
        <w:rPr>
          <w:rFonts w:ascii="Arial" w:hAnsi="Arial" w:cs="Arial"/>
          <w:sz w:val="24"/>
          <w:szCs w:val="24"/>
        </w:rPr>
      </w:pPr>
    </w:p>
    <w:p w14:paraId="644CFA3F" w14:textId="77777777" w:rsidR="005F5908" w:rsidRPr="002A33C7" w:rsidRDefault="005F5908" w:rsidP="005F5908">
      <w:pPr>
        <w:jc w:val="center"/>
        <w:rPr>
          <w:rFonts w:ascii="Arial" w:hAnsi="Arial" w:cs="Arial"/>
          <w:sz w:val="24"/>
          <w:szCs w:val="24"/>
        </w:rPr>
      </w:pPr>
    </w:p>
    <w:p w14:paraId="78292C4F" w14:textId="77777777" w:rsidR="005F5908" w:rsidRPr="002A33C7" w:rsidRDefault="005F5908" w:rsidP="005F5908">
      <w:pPr>
        <w:jc w:val="center"/>
        <w:rPr>
          <w:rFonts w:ascii="Arial" w:hAnsi="Arial" w:cs="Arial"/>
          <w:sz w:val="24"/>
          <w:szCs w:val="24"/>
        </w:rPr>
      </w:pPr>
      <w:r w:rsidRPr="002A33C7">
        <w:rPr>
          <w:rFonts w:ascii="Arial" w:hAnsi="Arial" w:cs="Arial"/>
          <w:sz w:val="24"/>
          <w:szCs w:val="24"/>
        </w:rPr>
        <w:t xml:space="preserve">MARZO </w:t>
      </w:r>
      <w:r>
        <w:rPr>
          <w:rFonts w:ascii="Arial" w:hAnsi="Arial" w:cs="Arial"/>
          <w:sz w:val="24"/>
          <w:szCs w:val="24"/>
        </w:rPr>
        <w:t>9</w:t>
      </w:r>
      <w:r w:rsidRPr="002A33C7">
        <w:rPr>
          <w:rFonts w:ascii="Arial" w:hAnsi="Arial" w:cs="Arial"/>
          <w:sz w:val="24"/>
          <w:szCs w:val="24"/>
        </w:rPr>
        <w:t>-2026</w:t>
      </w:r>
    </w:p>
    <w:p w14:paraId="5E95C257" w14:textId="77777777" w:rsidR="005F5908" w:rsidRPr="002A33C7" w:rsidRDefault="005F5908" w:rsidP="005F5908">
      <w:pPr>
        <w:jc w:val="center"/>
        <w:rPr>
          <w:rFonts w:ascii="Arial" w:hAnsi="Arial" w:cs="Arial"/>
          <w:sz w:val="24"/>
          <w:szCs w:val="24"/>
        </w:rPr>
      </w:pPr>
      <w:r w:rsidRPr="002A33C7">
        <w:rPr>
          <w:rFonts w:ascii="Arial" w:hAnsi="Arial" w:cs="Arial"/>
          <w:sz w:val="24"/>
          <w:szCs w:val="24"/>
        </w:rPr>
        <w:t>MEDELLIN</w:t>
      </w:r>
    </w:p>
    <w:p w14:paraId="324D7652" w14:textId="77777777" w:rsidR="005F5908" w:rsidRDefault="005F5908" w:rsidP="005F5908">
      <w:pPr>
        <w:jc w:val="both"/>
        <w:rPr>
          <w:rFonts w:ascii="Arial" w:hAnsi="Arial" w:cs="Arial"/>
          <w:sz w:val="24"/>
          <w:szCs w:val="24"/>
        </w:rPr>
      </w:pPr>
    </w:p>
    <w:p w14:paraId="60C10526" w14:textId="77777777" w:rsidR="005F5908" w:rsidRDefault="005F5908" w:rsidP="005F5908">
      <w:pPr>
        <w:jc w:val="both"/>
        <w:rPr>
          <w:rFonts w:ascii="Arial" w:hAnsi="Arial" w:cs="Arial"/>
          <w:sz w:val="24"/>
          <w:szCs w:val="24"/>
        </w:rPr>
      </w:pPr>
    </w:p>
    <w:p w14:paraId="67EF6914" w14:textId="77777777" w:rsidR="005F5908" w:rsidRDefault="005F5908" w:rsidP="005F5908">
      <w:pPr>
        <w:jc w:val="both"/>
        <w:rPr>
          <w:rFonts w:ascii="Arial" w:hAnsi="Arial" w:cs="Arial"/>
          <w:sz w:val="24"/>
          <w:szCs w:val="24"/>
        </w:rPr>
      </w:pPr>
    </w:p>
    <w:p w14:paraId="669F2225" w14:textId="77777777" w:rsidR="005F5908" w:rsidRDefault="005F5908" w:rsidP="005F5908">
      <w:pPr>
        <w:jc w:val="both"/>
        <w:rPr>
          <w:rFonts w:ascii="Arial" w:hAnsi="Arial" w:cs="Arial"/>
          <w:sz w:val="24"/>
          <w:szCs w:val="24"/>
        </w:rPr>
      </w:pPr>
    </w:p>
    <w:p w14:paraId="01EDC547" w14:textId="77777777" w:rsidR="005F5908" w:rsidRPr="00E9444E" w:rsidRDefault="005F5908" w:rsidP="005F5908">
      <w:pPr>
        <w:jc w:val="both"/>
        <w:rPr>
          <w:rFonts w:ascii="Arial" w:hAnsi="Arial" w:cs="Arial"/>
          <w:sz w:val="24"/>
          <w:szCs w:val="24"/>
        </w:rPr>
      </w:pPr>
      <w:r w:rsidRPr="00E9444E">
        <w:rPr>
          <w:rFonts w:ascii="Arial" w:hAnsi="Arial" w:cs="Arial"/>
          <w:sz w:val="24"/>
          <w:szCs w:val="24"/>
        </w:rPr>
        <w:lastRenderedPageBreak/>
        <w:t>PREGUNTAS LECCIÓN</w:t>
      </w:r>
    </w:p>
    <w:p w14:paraId="19B5F47C" w14:textId="77777777" w:rsidR="005F5908" w:rsidRPr="00E9444E" w:rsidRDefault="005F5908" w:rsidP="005F5908">
      <w:pPr>
        <w:pStyle w:val="Prrafodelista"/>
        <w:numPr>
          <w:ilvl w:val="0"/>
          <w:numId w:val="1"/>
        </w:numPr>
        <w:jc w:val="both"/>
        <w:rPr>
          <w:rFonts w:ascii="Arial" w:hAnsi="Arial" w:cs="Arial"/>
          <w:b/>
          <w:bCs/>
          <w:sz w:val="24"/>
          <w:szCs w:val="24"/>
        </w:rPr>
      </w:pPr>
      <w:r w:rsidRPr="00E9444E">
        <w:rPr>
          <w:rFonts w:ascii="Arial" w:hAnsi="Arial" w:cs="Arial"/>
          <w:b/>
          <w:bCs/>
          <w:sz w:val="24"/>
          <w:szCs w:val="24"/>
        </w:rPr>
        <w:t>¿Cuál es el origen de la palabra “¿Sinagoga”, y cuál es su significado?</w:t>
      </w:r>
    </w:p>
    <w:p w14:paraId="7470FBA8" w14:textId="77777777" w:rsidR="005F5908" w:rsidRPr="00E9444E" w:rsidRDefault="005F5908" w:rsidP="005F5908">
      <w:pPr>
        <w:spacing w:line="360" w:lineRule="auto"/>
        <w:ind w:left="360"/>
        <w:jc w:val="both"/>
        <w:rPr>
          <w:rFonts w:ascii="Arial" w:hAnsi="Arial" w:cs="Arial"/>
          <w:sz w:val="24"/>
          <w:szCs w:val="24"/>
        </w:rPr>
      </w:pPr>
      <w:r>
        <w:rPr>
          <w:rFonts w:ascii="Arial" w:hAnsi="Arial" w:cs="Arial"/>
          <w:sz w:val="24"/>
          <w:szCs w:val="24"/>
        </w:rPr>
        <w:t xml:space="preserve">R/ </w:t>
      </w:r>
      <w:r w:rsidRPr="00E9444E">
        <w:rPr>
          <w:rFonts w:ascii="Arial" w:hAnsi="Arial" w:cs="Arial"/>
          <w:sz w:val="24"/>
          <w:szCs w:val="24"/>
        </w:rPr>
        <w:t>La sinagoga (del griego synagogé, "reunión" o "asamblea")</w:t>
      </w:r>
      <w:r>
        <w:rPr>
          <w:rFonts w:ascii="Arial" w:hAnsi="Arial" w:cs="Arial"/>
          <w:sz w:val="24"/>
          <w:szCs w:val="24"/>
        </w:rPr>
        <w:t xml:space="preserve"> </w:t>
      </w:r>
      <w:r w:rsidRPr="00E9444E">
        <w:rPr>
          <w:rFonts w:ascii="Arial" w:hAnsi="Arial" w:cs="Arial"/>
          <w:sz w:val="24"/>
          <w:szCs w:val="24"/>
        </w:rPr>
        <w:t>evidentemente tuvo su origen al principio en los hogares en</w:t>
      </w:r>
      <w:r>
        <w:rPr>
          <w:rFonts w:ascii="Arial" w:hAnsi="Arial" w:cs="Arial"/>
          <w:sz w:val="24"/>
          <w:szCs w:val="24"/>
        </w:rPr>
        <w:t xml:space="preserve"> </w:t>
      </w:r>
      <w:r w:rsidRPr="00E9444E">
        <w:rPr>
          <w:rFonts w:ascii="Arial" w:hAnsi="Arial" w:cs="Arial"/>
          <w:sz w:val="24"/>
          <w:szCs w:val="24"/>
        </w:rPr>
        <w:t>Babilonia (Ez.8:1; 20:1-3</w:t>
      </w:r>
      <w:proofErr w:type="gramStart"/>
      <w:r w:rsidRPr="00E9444E">
        <w:rPr>
          <w:rFonts w:ascii="Arial" w:hAnsi="Arial" w:cs="Arial"/>
          <w:sz w:val="24"/>
          <w:szCs w:val="24"/>
        </w:rPr>
        <w:t>).</w:t>
      </w:r>
      <w:r>
        <w:rPr>
          <w:rFonts w:ascii="Arial" w:hAnsi="Arial" w:cs="Arial"/>
          <w:sz w:val="24"/>
          <w:szCs w:val="24"/>
        </w:rPr>
        <w:t>Dada</w:t>
      </w:r>
      <w:proofErr w:type="gramEnd"/>
      <w:r>
        <w:rPr>
          <w:rFonts w:ascii="Arial" w:hAnsi="Arial" w:cs="Arial"/>
          <w:sz w:val="24"/>
          <w:szCs w:val="24"/>
        </w:rPr>
        <w:t xml:space="preserve"> la situación política y la dispersión se iniciaron donde había una comunidad judía, y se reunían para el culto y enseñar la ley y los profetas</w:t>
      </w:r>
    </w:p>
    <w:p w14:paraId="2D735F3B" w14:textId="77777777" w:rsidR="005F5908" w:rsidRPr="00810927" w:rsidRDefault="005F5908" w:rsidP="005F5908">
      <w:pPr>
        <w:pStyle w:val="Prrafodelista"/>
        <w:numPr>
          <w:ilvl w:val="0"/>
          <w:numId w:val="1"/>
        </w:numPr>
        <w:jc w:val="both"/>
        <w:rPr>
          <w:rFonts w:ascii="Arial" w:hAnsi="Arial" w:cs="Arial"/>
          <w:b/>
          <w:bCs/>
          <w:sz w:val="24"/>
          <w:szCs w:val="24"/>
        </w:rPr>
      </w:pPr>
      <w:r w:rsidRPr="00810927">
        <w:rPr>
          <w:rFonts w:ascii="Arial" w:hAnsi="Arial" w:cs="Arial"/>
          <w:b/>
          <w:bCs/>
          <w:sz w:val="24"/>
          <w:szCs w:val="24"/>
        </w:rPr>
        <w:t>¿Por qué la sinagoga era una institución muy común en el mundo romano?</w:t>
      </w:r>
    </w:p>
    <w:p w14:paraId="3E19365F" w14:textId="77777777" w:rsidR="005F5908" w:rsidRPr="00E9444E" w:rsidRDefault="005F5908" w:rsidP="005F5908">
      <w:pPr>
        <w:spacing w:line="360" w:lineRule="auto"/>
        <w:ind w:left="360"/>
        <w:jc w:val="both"/>
        <w:rPr>
          <w:rFonts w:ascii="Arial" w:hAnsi="Arial" w:cs="Arial"/>
          <w:sz w:val="24"/>
          <w:szCs w:val="24"/>
        </w:rPr>
      </w:pPr>
      <w:r>
        <w:rPr>
          <w:rFonts w:ascii="Arial" w:hAnsi="Arial" w:cs="Arial"/>
          <w:sz w:val="24"/>
          <w:szCs w:val="24"/>
        </w:rPr>
        <w:t>R/ Por la gran dispersión que sufrieron los Judíos, las sinagogas se volvieron común, remplazaban el culto en el templo puesto que ya no estaban en su tierra,</w:t>
      </w:r>
    </w:p>
    <w:p w14:paraId="6847AF7A" w14:textId="77777777" w:rsidR="005F5908" w:rsidRPr="00810927" w:rsidRDefault="005F5908" w:rsidP="005F5908">
      <w:pPr>
        <w:pStyle w:val="Prrafodelista"/>
        <w:numPr>
          <w:ilvl w:val="0"/>
          <w:numId w:val="1"/>
        </w:numPr>
        <w:jc w:val="both"/>
        <w:rPr>
          <w:rFonts w:ascii="Arial" w:hAnsi="Arial" w:cs="Arial"/>
          <w:b/>
          <w:bCs/>
          <w:sz w:val="24"/>
          <w:szCs w:val="24"/>
        </w:rPr>
      </w:pPr>
      <w:r w:rsidRPr="00810927">
        <w:rPr>
          <w:rFonts w:ascii="Arial" w:hAnsi="Arial" w:cs="Arial"/>
          <w:b/>
          <w:bCs/>
          <w:sz w:val="24"/>
          <w:szCs w:val="24"/>
        </w:rPr>
        <w:t>¿Cuándo surgieron los partidos en conflicto en el judaísmo?</w:t>
      </w:r>
    </w:p>
    <w:p w14:paraId="2123DAC7" w14:textId="77777777" w:rsidR="005F5908" w:rsidRDefault="005F5908" w:rsidP="005F5908">
      <w:pPr>
        <w:ind w:left="360"/>
        <w:jc w:val="both"/>
        <w:rPr>
          <w:rFonts w:ascii="Arial" w:hAnsi="Arial" w:cs="Arial"/>
          <w:sz w:val="24"/>
          <w:szCs w:val="24"/>
        </w:rPr>
      </w:pPr>
      <w:r>
        <w:rPr>
          <w:rFonts w:ascii="Arial" w:hAnsi="Arial" w:cs="Arial"/>
          <w:b/>
          <w:bCs/>
          <w:sz w:val="24"/>
          <w:szCs w:val="24"/>
        </w:rPr>
        <w:t>R</w:t>
      </w:r>
      <w:r w:rsidRPr="00E20972">
        <w:rPr>
          <w:rFonts w:ascii="Arial" w:hAnsi="Arial" w:cs="Arial"/>
          <w:sz w:val="24"/>
          <w:szCs w:val="24"/>
        </w:rPr>
        <w:t>/ Surgieron en el periodo Macabeo en el reinado de Hircano, 134-104 a.C</w:t>
      </w:r>
      <w:r>
        <w:rPr>
          <w:rFonts w:ascii="Arial" w:hAnsi="Arial" w:cs="Arial"/>
          <w:sz w:val="24"/>
          <w:szCs w:val="24"/>
        </w:rPr>
        <w:t xml:space="preserve"> </w:t>
      </w:r>
    </w:p>
    <w:p w14:paraId="778CB6A4" w14:textId="77777777" w:rsidR="005F5908" w:rsidRPr="00E20972" w:rsidRDefault="005F5908" w:rsidP="005F5908">
      <w:pPr>
        <w:ind w:left="360"/>
        <w:jc w:val="both"/>
        <w:rPr>
          <w:rFonts w:ascii="Arial" w:hAnsi="Arial" w:cs="Arial"/>
          <w:sz w:val="24"/>
          <w:szCs w:val="24"/>
        </w:rPr>
      </w:pPr>
    </w:p>
    <w:p w14:paraId="6C47B42D" w14:textId="77777777" w:rsidR="005F5908" w:rsidRPr="00E20972" w:rsidRDefault="005F5908" w:rsidP="005F5908">
      <w:pPr>
        <w:pStyle w:val="Prrafodelista"/>
        <w:numPr>
          <w:ilvl w:val="0"/>
          <w:numId w:val="1"/>
        </w:numPr>
        <w:jc w:val="both"/>
        <w:rPr>
          <w:rFonts w:ascii="Arial" w:hAnsi="Arial" w:cs="Arial"/>
          <w:sz w:val="24"/>
          <w:szCs w:val="24"/>
        </w:rPr>
      </w:pPr>
      <w:r w:rsidRPr="00E20972">
        <w:rPr>
          <w:rFonts w:ascii="Arial" w:hAnsi="Arial" w:cs="Arial"/>
          <w:sz w:val="24"/>
          <w:szCs w:val="24"/>
        </w:rPr>
        <w:t>Defina las diferencias claves entre las sectas de los Fariseos y Saduceos</w:t>
      </w:r>
    </w:p>
    <w:p w14:paraId="15D81344" w14:textId="77777777" w:rsidR="005F5908" w:rsidRDefault="005F5908" w:rsidP="005F5908">
      <w:pPr>
        <w:spacing w:line="360" w:lineRule="auto"/>
        <w:ind w:left="360"/>
        <w:jc w:val="both"/>
        <w:rPr>
          <w:rFonts w:ascii="Arial" w:hAnsi="Arial" w:cs="Arial"/>
          <w:sz w:val="24"/>
          <w:szCs w:val="24"/>
        </w:rPr>
      </w:pPr>
      <w:r>
        <w:rPr>
          <w:rFonts w:ascii="Arial" w:hAnsi="Arial" w:cs="Arial"/>
          <w:sz w:val="24"/>
          <w:szCs w:val="24"/>
        </w:rPr>
        <w:t>R/ Los Fariseos eran los mas religiosos, creían en todo el Antiguo testamento, creían en la existencia de ángeles, en espíritus, en la resurrección y en vida después   de la muerte.</w:t>
      </w:r>
    </w:p>
    <w:p w14:paraId="1D67E75B" w14:textId="77777777" w:rsidR="005F5908" w:rsidRPr="00E20972" w:rsidRDefault="005F5908" w:rsidP="005F5908">
      <w:pPr>
        <w:spacing w:line="360" w:lineRule="auto"/>
        <w:ind w:left="360"/>
        <w:jc w:val="both"/>
        <w:rPr>
          <w:rFonts w:ascii="Arial" w:hAnsi="Arial" w:cs="Arial"/>
          <w:sz w:val="24"/>
          <w:szCs w:val="24"/>
        </w:rPr>
      </w:pPr>
      <w:r>
        <w:rPr>
          <w:rFonts w:ascii="Arial" w:hAnsi="Arial" w:cs="Arial"/>
          <w:sz w:val="24"/>
          <w:szCs w:val="24"/>
        </w:rPr>
        <w:t>Por su parte los saduceos, eran aristócratas, es posible que fuesen sadoquitas, es decir seguidores de Sadoc, sacerdote de Salomón, creían en el Antiguo Testamento, sin embargo, no creían ni en los ángeles, ni en la resurrección, ni en espíritus.</w:t>
      </w:r>
    </w:p>
    <w:p w14:paraId="362344C2" w14:textId="77777777" w:rsidR="005F5908" w:rsidRPr="00E20972" w:rsidRDefault="005F5908" w:rsidP="005F5908">
      <w:pPr>
        <w:pStyle w:val="Prrafodelista"/>
        <w:numPr>
          <w:ilvl w:val="0"/>
          <w:numId w:val="1"/>
        </w:numPr>
        <w:jc w:val="both"/>
        <w:rPr>
          <w:rFonts w:ascii="Arial" w:hAnsi="Arial" w:cs="Arial"/>
          <w:b/>
          <w:bCs/>
          <w:sz w:val="24"/>
          <w:szCs w:val="24"/>
        </w:rPr>
      </w:pPr>
      <w:r w:rsidRPr="00E20972">
        <w:rPr>
          <w:rFonts w:ascii="Arial" w:hAnsi="Arial" w:cs="Arial"/>
          <w:b/>
          <w:bCs/>
          <w:sz w:val="24"/>
          <w:szCs w:val="24"/>
        </w:rPr>
        <w:t>¿Quiénes eran los Escribas?</w:t>
      </w:r>
    </w:p>
    <w:p w14:paraId="021190E2" w14:textId="77777777" w:rsidR="005F5908" w:rsidRDefault="005F5908" w:rsidP="005F5908">
      <w:pPr>
        <w:ind w:left="360"/>
        <w:jc w:val="both"/>
        <w:rPr>
          <w:rFonts w:ascii="Arial" w:hAnsi="Arial" w:cs="Arial"/>
          <w:sz w:val="24"/>
          <w:szCs w:val="24"/>
        </w:rPr>
      </w:pPr>
      <w:r>
        <w:rPr>
          <w:rFonts w:ascii="Arial" w:hAnsi="Arial" w:cs="Arial"/>
          <w:b/>
          <w:bCs/>
          <w:sz w:val="24"/>
          <w:szCs w:val="24"/>
        </w:rPr>
        <w:t xml:space="preserve">R/ </w:t>
      </w:r>
      <w:r w:rsidRPr="008B3BB7">
        <w:rPr>
          <w:rFonts w:ascii="Arial" w:hAnsi="Arial" w:cs="Arial"/>
          <w:sz w:val="24"/>
          <w:szCs w:val="24"/>
        </w:rPr>
        <w:t>Los escribas,</w:t>
      </w:r>
      <w:r>
        <w:rPr>
          <w:rFonts w:ascii="Arial" w:hAnsi="Arial" w:cs="Arial"/>
          <w:sz w:val="24"/>
          <w:szCs w:val="24"/>
        </w:rPr>
        <w:t xml:space="preserve"> eran copistas de las Sagradas escrituras, versados en la ley mosaica, son llamados abogados y tuvieron gran influencia en tiempos de Jesús.</w:t>
      </w:r>
    </w:p>
    <w:p w14:paraId="76EFEFBC" w14:textId="77777777" w:rsidR="005F5908" w:rsidRDefault="005F5908" w:rsidP="005F5908">
      <w:pPr>
        <w:ind w:left="360"/>
        <w:jc w:val="both"/>
        <w:rPr>
          <w:rFonts w:ascii="Arial" w:hAnsi="Arial" w:cs="Arial"/>
          <w:sz w:val="24"/>
          <w:szCs w:val="24"/>
        </w:rPr>
      </w:pPr>
    </w:p>
    <w:p w14:paraId="6DCD03FF" w14:textId="61782E16" w:rsidR="005F5908" w:rsidRDefault="005F5908" w:rsidP="005F5908">
      <w:pPr>
        <w:ind w:left="360"/>
        <w:jc w:val="both"/>
        <w:rPr>
          <w:rFonts w:ascii="Arial" w:hAnsi="Arial" w:cs="Arial"/>
          <w:sz w:val="24"/>
          <w:szCs w:val="24"/>
        </w:rPr>
      </w:pPr>
    </w:p>
    <w:p w14:paraId="5A8CFEDC" w14:textId="77777777" w:rsidR="005F5908" w:rsidRDefault="005F5908" w:rsidP="005F5908">
      <w:pPr>
        <w:ind w:left="360"/>
        <w:jc w:val="both"/>
        <w:rPr>
          <w:rFonts w:ascii="Arial" w:hAnsi="Arial" w:cs="Arial"/>
          <w:sz w:val="24"/>
          <w:szCs w:val="24"/>
        </w:rPr>
      </w:pPr>
    </w:p>
    <w:p w14:paraId="6D1F326A" w14:textId="77777777" w:rsidR="005F5908" w:rsidRPr="00E20972" w:rsidRDefault="005F5908" w:rsidP="005F5908">
      <w:pPr>
        <w:ind w:left="360"/>
        <w:jc w:val="both"/>
        <w:rPr>
          <w:rFonts w:ascii="Arial" w:hAnsi="Arial" w:cs="Arial"/>
          <w:sz w:val="24"/>
          <w:szCs w:val="24"/>
        </w:rPr>
      </w:pPr>
    </w:p>
    <w:p w14:paraId="60DDF22F" w14:textId="77777777" w:rsidR="005F5908" w:rsidRPr="008B3BB7" w:rsidRDefault="005F5908" w:rsidP="005F5908">
      <w:pPr>
        <w:pStyle w:val="Prrafodelista"/>
        <w:numPr>
          <w:ilvl w:val="0"/>
          <w:numId w:val="1"/>
        </w:numPr>
        <w:jc w:val="both"/>
        <w:rPr>
          <w:rFonts w:ascii="Arial" w:hAnsi="Arial" w:cs="Arial"/>
          <w:b/>
          <w:bCs/>
          <w:sz w:val="24"/>
          <w:szCs w:val="24"/>
        </w:rPr>
      </w:pPr>
      <w:r w:rsidRPr="008B3BB7">
        <w:rPr>
          <w:rFonts w:ascii="Arial" w:hAnsi="Arial" w:cs="Arial"/>
          <w:b/>
          <w:bCs/>
          <w:sz w:val="24"/>
          <w:szCs w:val="24"/>
        </w:rPr>
        <w:lastRenderedPageBreak/>
        <w:t xml:space="preserve">¿Por qué la interpretación de las </w:t>
      </w:r>
      <w:r>
        <w:rPr>
          <w:rFonts w:ascii="Arial" w:hAnsi="Arial" w:cs="Arial"/>
          <w:b/>
          <w:bCs/>
          <w:sz w:val="24"/>
          <w:szCs w:val="24"/>
        </w:rPr>
        <w:t>E</w:t>
      </w:r>
      <w:r w:rsidRPr="008B3BB7">
        <w:rPr>
          <w:rFonts w:ascii="Arial" w:hAnsi="Arial" w:cs="Arial"/>
          <w:b/>
          <w:bCs/>
          <w:sz w:val="24"/>
          <w:szCs w:val="24"/>
        </w:rPr>
        <w:t>scrituras es una responsabilidad de alto nivel?</w:t>
      </w:r>
    </w:p>
    <w:p w14:paraId="3DA0E1A5" w14:textId="77777777" w:rsidR="005F5908" w:rsidRPr="00B66C6F" w:rsidRDefault="005F5908" w:rsidP="005F5908">
      <w:pPr>
        <w:spacing w:line="360" w:lineRule="auto"/>
        <w:ind w:left="360"/>
        <w:jc w:val="both"/>
        <w:rPr>
          <w:rFonts w:ascii="Arial" w:hAnsi="Arial" w:cs="Arial"/>
          <w:sz w:val="24"/>
          <w:szCs w:val="24"/>
        </w:rPr>
      </w:pPr>
      <w:r>
        <w:rPr>
          <w:rFonts w:ascii="Arial" w:hAnsi="Arial" w:cs="Arial"/>
          <w:b/>
          <w:bCs/>
          <w:sz w:val="24"/>
          <w:szCs w:val="24"/>
        </w:rPr>
        <w:t>R/</w:t>
      </w:r>
      <w:r>
        <w:rPr>
          <w:rFonts w:ascii="Arial" w:hAnsi="Arial" w:cs="Arial"/>
          <w:sz w:val="24"/>
          <w:szCs w:val="24"/>
        </w:rPr>
        <w:t xml:space="preserve"> “</w:t>
      </w:r>
      <w:r w:rsidRPr="00B66C6F">
        <w:rPr>
          <w:rFonts w:ascii="Arial" w:hAnsi="Arial" w:cs="Arial"/>
          <w:sz w:val="24"/>
          <w:szCs w:val="24"/>
        </w:rPr>
        <w:t>La llave de autoridad</w:t>
      </w:r>
      <w:r>
        <w:rPr>
          <w:rFonts w:ascii="Arial" w:hAnsi="Arial" w:cs="Arial"/>
          <w:sz w:val="24"/>
          <w:szCs w:val="24"/>
        </w:rPr>
        <w:t xml:space="preserve"> </w:t>
      </w:r>
      <w:r w:rsidRPr="00B66C6F">
        <w:rPr>
          <w:rFonts w:ascii="Arial" w:hAnsi="Arial" w:cs="Arial"/>
          <w:sz w:val="24"/>
          <w:szCs w:val="24"/>
        </w:rPr>
        <w:t>interpretativa escritural, es una</w:t>
      </w:r>
      <w:r>
        <w:rPr>
          <w:rFonts w:ascii="Arial" w:hAnsi="Arial" w:cs="Arial"/>
          <w:sz w:val="24"/>
          <w:szCs w:val="24"/>
        </w:rPr>
        <w:t xml:space="preserve"> </w:t>
      </w:r>
      <w:r w:rsidRPr="00B66C6F">
        <w:rPr>
          <w:rFonts w:ascii="Arial" w:hAnsi="Arial" w:cs="Arial"/>
          <w:sz w:val="24"/>
          <w:szCs w:val="24"/>
        </w:rPr>
        <w:t>responsabilidad de alto nivel.</w:t>
      </w:r>
      <w:r>
        <w:rPr>
          <w:rFonts w:ascii="Arial" w:hAnsi="Arial" w:cs="Arial"/>
          <w:sz w:val="24"/>
          <w:szCs w:val="24"/>
        </w:rPr>
        <w:t xml:space="preserve"> </w:t>
      </w:r>
      <w:r w:rsidRPr="00B66C6F">
        <w:rPr>
          <w:rFonts w:ascii="Arial" w:hAnsi="Arial" w:cs="Arial"/>
          <w:sz w:val="24"/>
          <w:szCs w:val="24"/>
        </w:rPr>
        <w:t>Una tilde mal interpretada y</w:t>
      </w:r>
      <w:r>
        <w:rPr>
          <w:rFonts w:ascii="Arial" w:hAnsi="Arial" w:cs="Arial"/>
          <w:sz w:val="24"/>
          <w:szCs w:val="24"/>
        </w:rPr>
        <w:t xml:space="preserve"> </w:t>
      </w:r>
      <w:r w:rsidRPr="00B66C6F">
        <w:rPr>
          <w:rFonts w:ascii="Arial" w:hAnsi="Arial" w:cs="Arial"/>
          <w:sz w:val="24"/>
          <w:szCs w:val="24"/>
        </w:rPr>
        <w:t xml:space="preserve">después enseñada, </w:t>
      </w:r>
      <w:proofErr w:type="gramStart"/>
      <w:r w:rsidRPr="00B66C6F">
        <w:rPr>
          <w:rFonts w:ascii="Arial" w:hAnsi="Arial" w:cs="Arial"/>
          <w:sz w:val="24"/>
          <w:szCs w:val="24"/>
        </w:rPr>
        <w:t>le</w:t>
      </w:r>
      <w:proofErr w:type="gramEnd"/>
      <w:r w:rsidRPr="00B66C6F">
        <w:rPr>
          <w:rFonts w:ascii="Arial" w:hAnsi="Arial" w:cs="Arial"/>
          <w:sz w:val="24"/>
          <w:szCs w:val="24"/>
        </w:rPr>
        <w:t xml:space="preserve"> cierra la</w:t>
      </w:r>
      <w:r>
        <w:rPr>
          <w:rFonts w:ascii="Arial" w:hAnsi="Arial" w:cs="Arial"/>
          <w:sz w:val="24"/>
          <w:szCs w:val="24"/>
        </w:rPr>
        <w:t xml:space="preserve"> </w:t>
      </w:r>
      <w:r w:rsidRPr="00B66C6F">
        <w:rPr>
          <w:rFonts w:ascii="Arial" w:hAnsi="Arial" w:cs="Arial"/>
          <w:sz w:val="24"/>
          <w:szCs w:val="24"/>
        </w:rPr>
        <w:t>puerta a las generaciones futuras</w:t>
      </w:r>
      <w:r>
        <w:rPr>
          <w:rFonts w:ascii="Arial" w:hAnsi="Arial" w:cs="Arial"/>
          <w:sz w:val="24"/>
          <w:szCs w:val="24"/>
        </w:rPr>
        <w:t xml:space="preserve"> </w:t>
      </w:r>
      <w:r w:rsidRPr="00B66C6F">
        <w:rPr>
          <w:rFonts w:ascii="Arial" w:hAnsi="Arial" w:cs="Arial"/>
          <w:sz w:val="24"/>
          <w:szCs w:val="24"/>
        </w:rPr>
        <w:t>de gozar y vivir a plenitud las</w:t>
      </w:r>
      <w:r>
        <w:rPr>
          <w:rFonts w:ascii="Arial" w:hAnsi="Arial" w:cs="Arial"/>
          <w:sz w:val="24"/>
          <w:szCs w:val="24"/>
        </w:rPr>
        <w:t xml:space="preserve"> </w:t>
      </w:r>
      <w:r w:rsidRPr="00B66C6F">
        <w:rPr>
          <w:rFonts w:ascii="Arial" w:hAnsi="Arial" w:cs="Arial"/>
          <w:sz w:val="24"/>
          <w:szCs w:val="24"/>
        </w:rPr>
        <w:t>verdades de las Sagradas</w:t>
      </w:r>
      <w:r>
        <w:rPr>
          <w:rFonts w:ascii="Arial" w:hAnsi="Arial" w:cs="Arial"/>
          <w:sz w:val="24"/>
          <w:szCs w:val="24"/>
        </w:rPr>
        <w:t xml:space="preserve"> </w:t>
      </w:r>
      <w:r w:rsidRPr="00B66C6F">
        <w:rPr>
          <w:rFonts w:ascii="Arial" w:hAnsi="Arial" w:cs="Arial"/>
          <w:sz w:val="24"/>
          <w:szCs w:val="24"/>
        </w:rPr>
        <w:t>Escrituras</w:t>
      </w:r>
      <w:r>
        <w:rPr>
          <w:rFonts w:ascii="Arial" w:hAnsi="Arial" w:cs="Arial"/>
          <w:sz w:val="24"/>
          <w:szCs w:val="24"/>
        </w:rPr>
        <w:t>”</w:t>
      </w:r>
      <w:r w:rsidRPr="00B66C6F">
        <w:rPr>
          <w:rFonts w:ascii="Arial" w:hAnsi="Arial" w:cs="Arial"/>
          <w:sz w:val="24"/>
          <w:szCs w:val="24"/>
        </w:rPr>
        <w:t>.</w:t>
      </w:r>
    </w:p>
    <w:p w14:paraId="5FFD5859" w14:textId="77777777" w:rsidR="005F5908" w:rsidRPr="00B66C6F" w:rsidRDefault="005F5908" w:rsidP="005F5908">
      <w:pPr>
        <w:pStyle w:val="Prrafodelista"/>
        <w:numPr>
          <w:ilvl w:val="0"/>
          <w:numId w:val="1"/>
        </w:numPr>
        <w:jc w:val="both"/>
        <w:rPr>
          <w:rFonts w:ascii="Arial" w:hAnsi="Arial" w:cs="Arial"/>
          <w:b/>
          <w:bCs/>
          <w:sz w:val="24"/>
          <w:szCs w:val="24"/>
        </w:rPr>
      </w:pPr>
      <w:r w:rsidRPr="00B66C6F">
        <w:rPr>
          <w:rFonts w:ascii="Arial" w:hAnsi="Arial" w:cs="Arial"/>
          <w:b/>
          <w:bCs/>
          <w:sz w:val="24"/>
          <w:szCs w:val="24"/>
        </w:rPr>
        <w:t>¿Qué era el Sanedrín y cuáles eran sus funciones principales?</w:t>
      </w:r>
    </w:p>
    <w:p w14:paraId="15332D45" w14:textId="77777777" w:rsidR="005F5908" w:rsidRDefault="005F5908" w:rsidP="005F5908">
      <w:pPr>
        <w:spacing w:line="360" w:lineRule="auto"/>
        <w:ind w:left="360"/>
        <w:jc w:val="both"/>
        <w:rPr>
          <w:rFonts w:ascii="Arial" w:hAnsi="Arial" w:cs="Arial"/>
          <w:sz w:val="24"/>
          <w:szCs w:val="24"/>
        </w:rPr>
      </w:pPr>
      <w:r>
        <w:rPr>
          <w:rFonts w:ascii="Arial" w:hAnsi="Arial" w:cs="Arial"/>
          <w:b/>
          <w:bCs/>
          <w:sz w:val="24"/>
          <w:szCs w:val="24"/>
        </w:rPr>
        <w:t xml:space="preserve">R/ </w:t>
      </w:r>
      <w:r>
        <w:rPr>
          <w:rFonts w:ascii="Arial" w:hAnsi="Arial" w:cs="Arial"/>
          <w:sz w:val="24"/>
          <w:szCs w:val="24"/>
        </w:rPr>
        <w:t xml:space="preserve">El Sanedrín cuyo nombre significa, asamblea, sentarse juntos, era la corte suprema de los judíos. En los días de Jesús tenía poderes civiles y religiosos </w:t>
      </w:r>
    </w:p>
    <w:p w14:paraId="675C68DC" w14:textId="77777777" w:rsidR="005F5908" w:rsidRPr="006C295D" w:rsidRDefault="005F5908" w:rsidP="005F5908">
      <w:pPr>
        <w:pStyle w:val="Prrafodelista"/>
        <w:numPr>
          <w:ilvl w:val="0"/>
          <w:numId w:val="1"/>
        </w:numPr>
        <w:jc w:val="both"/>
        <w:rPr>
          <w:rFonts w:ascii="Arial" w:hAnsi="Arial" w:cs="Arial"/>
          <w:sz w:val="24"/>
          <w:szCs w:val="24"/>
        </w:rPr>
      </w:pPr>
      <w:r w:rsidRPr="006C295D">
        <w:rPr>
          <w:rFonts w:ascii="Arial" w:hAnsi="Arial" w:cs="Arial"/>
          <w:b/>
          <w:bCs/>
          <w:sz w:val="24"/>
          <w:szCs w:val="24"/>
        </w:rPr>
        <w:t>Describa brevemente los conceptos de: Tárgumes, Talmud, Misnah, Gemara, Midras</w:t>
      </w:r>
      <w:r w:rsidRPr="006C295D">
        <w:rPr>
          <w:rFonts w:ascii="Arial" w:hAnsi="Arial" w:cs="Arial"/>
          <w:sz w:val="24"/>
          <w:szCs w:val="24"/>
        </w:rPr>
        <w:t>.</w:t>
      </w:r>
    </w:p>
    <w:p w14:paraId="5F2FB3FC" w14:textId="77777777" w:rsidR="005F5908" w:rsidRDefault="005F5908" w:rsidP="005F5908">
      <w:pPr>
        <w:ind w:left="360"/>
        <w:jc w:val="both"/>
        <w:rPr>
          <w:rFonts w:ascii="Arial" w:hAnsi="Arial" w:cs="Arial"/>
          <w:sz w:val="24"/>
          <w:szCs w:val="24"/>
        </w:rPr>
      </w:pPr>
      <w:r>
        <w:rPr>
          <w:rFonts w:ascii="Arial" w:hAnsi="Arial" w:cs="Arial"/>
          <w:sz w:val="24"/>
          <w:szCs w:val="24"/>
        </w:rPr>
        <w:t xml:space="preserve">R/ </w:t>
      </w:r>
      <w:r w:rsidRPr="006C295D">
        <w:rPr>
          <w:rFonts w:ascii="Arial" w:hAnsi="Arial" w:cs="Arial"/>
          <w:sz w:val="24"/>
          <w:szCs w:val="24"/>
        </w:rPr>
        <w:t>Los Tárgumes</w:t>
      </w:r>
      <w:r>
        <w:rPr>
          <w:rFonts w:ascii="Arial" w:hAnsi="Arial" w:cs="Arial"/>
          <w:sz w:val="24"/>
          <w:szCs w:val="24"/>
        </w:rPr>
        <w:t>: traducciones libres de las Escrituras del hebreo al arameo.</w:t>
      </w:r>
    </w:p>
    <w:p w14:paraId="4418B23F" w14:textId="77777777" w:rsidR="005F5908" w:rsidRDefault="005F5908" w:rsidP="005F5908">
      <w:pPr>
        <w:spacing w:after="0" w:line="276" w:lineRule="auto"/>
        <w:ind w:left="360"/>
        <w:jc w:val="both"/>
        <w:rPr>
          <w:rFonts w:ascii="Arial" w:hAnsi="Arial" w:cs="Arial"/>
          <w:sz w:val="24"/>
          <w:szCs w:val="24"/>
        </w:rPr>
      </w:pPr>
      <w:r>
        <w:rPr>
          <w:rFonts w:ascii="Arial" w:hAnsi="Arial" w:cs="Arial"/>
          <w:sz w:val="24"/>
          <w:szCs w:val="24"/>
        </w:rPr>
        <w:t xml:space="preserve">    </w:t>
      </w:r>
      <w:r w:rsidRPr="00AC78D9">
        <w:rPr>
          <w:rFonts w:ascii="Arial" w:hAnsi="Arial" w:cs="Arial"/>
          <w:sz w:val="24"/>
          <w:szCs w:val="24"/>
        </w:rPr>
        <w:t>Talmud</w:t>
      </w:r>
      <w:r>
        <w:rPr>
          <w:rFonts w:ascii="Arial" w:hAnsi="Arial" w:cs="Arial"/>
          <w:sz w:val="24"/>
          <w:szCs w:val="24"/>
        </w:rPr>
        <w:t>:</w:t>
      </w:r>
      <w:r w:rsidRPr="00AC78D9">
        <w:t xml:space="preserve"> </w:t>
      </w:r>
      <w:r>
        <w:rPr>
          <w:rFonts w:ascii="Arial" w:hAnsi="Arial" w:cs="Arial"/>
          <w:sz w:val="24"/>
          <w:szCs w:val="24"/>
        </w:rPr>
        <w:t xml:space="preserve">conjunto </w:t>
      </w:r>
      <w:r w:rsidRPr="00AC78D9">
        <w:rPr>
          <w:rFonts w:ascii="Arial" w:hAnsi="Arial" w:cs="Arial"/>
          <w:sz w:val="24"/>
          <w:szCs w:val="24"/>
        </w:rPr>
        <w:t>de leyes hebreas, civiles y canónicas, basado en la Tora</w:t>
      </w:r>
    </w:p>
    <w:p w14:paraId="027B03B7" w14:textId="77777777" w:rsidR="005F5908" w:rsidRDefault="005F5908" w:rsidP="005F5908">
      <w:pPr>
        <w:spacing w:line="276" w:lineRule="auto"/>
        <w:ind w:left="360"/>
        <w:jc w:val="both"/>
        <w:rPr>
          <w:rFonts w:ascii="Arial" w:hAnsi="Arial" w:cs="Arial"/>
          <w:sz w:val="24"/>
          <w:szCs w:val="24"/>
        </w:rPr>
      </w:pPr>
      <w:r>
        <w:rPr>
          <w:rFonts w:ascii="Arial" w:hAnsi="Arial" w:cs="Arial"/>
          <w:sz w:val="24"/>
          <w:szCs w:val="24"/>
        </w:rPr>
        <w:t xml:space="preserve">    </w:t>
      </w:r>
      <w:r w:rsidRPr="00AC78D9">
        <w:rPr>
          <w:rFonts w:ascii="Arial" w:hAnsi="Arial" w:cs="Arial"/>
          <w:sz w:val="24"/>
          <w:szCs w:val="24"/>
        </w:rPr>
        <w:t>de Moisés.</w:t>
      </w:r>
    </w:p>
    <w:p w14:paraId="444A3B61" w14:textId="77777777" w:rsidR="005F5908" w:rsidRDefault="005F5908" w:rsidP="005F5908">
      <w:pPr>
        <w:spacing w:after="0"/>
        <w:ind w:left="360"/>
        <w:jc w:val="both"/>
        <w:rPr>
          <w:rFonts w:ascii="Arial" w:hAnsi="Arial" w:cs="Arial"/>
          <w:sz w:val="24"/>
          <w:szCs w:val="24"/>
        </w:rPr>
      </w:pPr>
      <w:r>
        <w:rPr>
          <w:rFonts w:ascii="Arial" w:hAnsi="Arial" w:cs="Arial"/>
          <w:sz w:val="24"/>
          <w:szCs w:val="24"/>
        </w:rPr>
        <w:t xml:space="preserve">   </w:t>
      </w:r>
      <w:r w:rsidRPr="00AC78D9">
        <w:rPr>
          <w:rFonts w:ascii="Arial" w:hAnsi="Arial" w:cs="Arial"/>
          <w:sz w:val="24"/>
          <w:szCs w:val="24"/>
        </w:rPr>
        <w:t xml:space="preserve"> Misnah</w:t>
      </w:r>
      <w:r>
        <w:rPr>
          <w:rFonts w:ascii="Arial" w:hAnsi="Arial" w:cs="Arial"/>
          <w:sz w:val="24"/>
          <w:szCs w:val="24"/>
        </w:rPr>
        <w:t>: Parte del Talmud,</w:t>
      </w:r>
      <w:r w:rsidRPr="00AC78D9">
        <w:t xml:space="preserve"> </w:t>
      </w:r>
      <w:r w:rsidRPr="00AC78D9">
        <w:rPr>
          <w:rFonts w:ascii="Arial" w:hAnsi="Arial" w:cs="Arial"/>
          <w:sz w:val="24"/>
          <w:szCs w:val="24"/>
        </w:rPr>
        <w:t>ley oral tradicional</w:t>
      </w:r>
      <w:r>
        <w:rPr>
          <w:rFonts w:ascii="Arial" w:hAnsi="Arial" w:cs="Arial"/>
          <w:sz w:val="24"/>
          <w:szCs w:val="24"/>
        </w:rPr>
        <w:t xml:space="preserve"> </w:t>
      </w:r>
      <w:r w:rsidRPr="00AC78D9">
        <w:rPr>
          <w:rFonts w:ascii="Arial" w:hAnsi="Arial" w:cs="Arial"/>
          <w:sz w:val="24"/>
          <w:szCs w:val="24"/>
        </w:rPr>
        <w:t>deducida de la ley escrita por</w:t>
      </w:r>
    </w:p>
    <w:p w14:paraId="6ED4BF0C" w14:textId="77777777" w:rsidR="005F5908" w:rsidRDefault="005F5908" w:rsidP="005F5908">
      <w:pPr>
        <w:ind w:left="360"/>
        <w:jc w:val="both"/>
        <w:rPr>
          <w:rFonts w:ascii="Arial" w:hAnsi="Arial" w:cs="Arial"/>
          <w:sz w:val="24"/>
          <w:szCs w:val="24"/>
        </w:rPr>
      </w:pPr>
      <w:r w:rsidRPr="00AC78D9">
        <w:rPr>
          <w:rFonts w:ascii="Arial" w:hAnsi="Arial" w:cs="Arial"/>
          <w:sz w:val="24"/>
          <w:szCs w:val="24"/>
        </w:rPr>
        <w:t xml:space="preserve"> </w:t>
      </w:r>
      <w:r>
        <w:rPr>
          <w:rFonts w:ascii="Arial" w:hAnsi="Arial" w:cs="Arial"/>
          <w:sz w:val="24"/>
          <w:szCs w:val="24"/>
        </w:rPr>
        <w:t xml:space="preserve">   </w:t>
      </w:r>
      <w:r w:rsidRPr="00AC78D9">
        <w:rPr>
          <w:rFonts w:ascii="Arial" w:hAnsi="Arial" w:cs="Arial"/>
          <w:sz w:val="24"/>
          <w:szCs w:val="24"/>
        </w:rPr>
        <w:t>Moisés</w:t>
      </w:r>
    </w:p>
    <w:p w14:paraId="72B212C9" w14:textId="77777777" w:rsidR="005F5908" w:rsidRDefault="005F5908" w:rsidP="005F5908">
      <w:pPr>
        <w:ind w:left="360"/>
        <w:jc w:val="both"/>
        <w:rPr>
          <w:rFonts w:ascii="Arial" w:hAnsi="Arial" w:cs="Arial"/>
          <w:sz w:val="24"/>
          <w:szCs w:val="24"/>
        </w:rPr>
      </w:pPr>
      <w:r>
        <w:rPr>
          <w:rFonts w:ascii="Arial" w:hAnsi="Arial" w:cs="Arial"/>
          <w:sz w:val="24"/>
          <w:szCs w:val="24"/>
        </w:rPr>
        <w:t xml:space="preserve">    </w:t>
      </w:r>
      <w:r w:rsidRPr="00AC78D9">
        <w:rPr>
          <w:rFonts w:ascii="Arial" w:hAnsi="Arial" w:cs="Arial"/>
          <w:sz w:val="24"/>
          <w:szCs w:val="24"/>
        </w:rPr>
        <w:t>Gemara</w:t>
      </w:r>
      <w:proofErr w:type="gramStart"/>
      <w:r w:rsidRPr="00AC78D9">
        <w:rPr>
          <w:rFonts w:ascii="Arial" w:hAnsi="Arial" w:cs="Arial"/>
          <w:sz w:val="24"/>
          <w:szCs w:val="24"/>
        </w:rPr>
        <w:t xml:space="preserve">, </w:t>
      </w:r>
      <w:r>
        <w:rPr>
          <w:rFonts w:ascii="Arial" w:hAnsi="Arial" w:cs="Arial"/>
          <w:sz w:val="24"/>
          <w:szCs w:val="24"/>
        </w:rPr>
        <w:t>:</w:t>
      </w:r>
      <w:proofErr w:type="gramEnd"/>
      <w:r w:rsidRPr="00AC78D9">
        <w:t xml:space="preserve"> </w:t>
      </w:r>
      <w:r w:rsidRPr="00AC78D9">
        <w:rPr>
          <w:rFonts w:ascii="Arial" w:hAnsi="Arial" w:cs="Arial"/>
          <w:sz w:val="24"/>
          <w:szCs w:val="24"/>
        </w:rPr>
        <w:t>comentario sobre  tradiciones legales.</w:t>
      </w:r>
    </w:p>
    <w:p w14:paraId="3487AAB9" w14:textId="77777777" w:rsidR="005F5908" w:rsidRPr="00AC78D9" w:rsidRDefault="005F5908" w:rsidP="005F5908">
      <w:pPr>
        <w:spacing w:after="0"/>
        <w:ind w:left="360"/>
        <w:jc w:val="both"/>
        <w:rPr>
          <w:rFonts w:ascii="Arial" w:hAnsi="Arial" w:cs="Arial"/>
          <w:sz w:val="24"/>
          <w:szCs w:val="24"/>
        </w:rPr>
      </w:pPr>
      <w:r>
        <w:rPr>
          <w:rFonts w:ascii="Arial" w:hAnsi="Arial" w:cs="Arial"/>
          <w:sz w:val="24"/>
          <w:szCs w:val="24"/>
        </w:rPr>
        <w:t xml:space="preserve">    </w:t>
      </w:r>
      <w:r w:rsidRPr="00AC78D9">
        <w:rPr>
          <w:rFonts w:ascii="Arial" w:hAnsi="Arial" w:cs="Arial"/>
          <w:sz w:val="24"/>
          <w:szCs w:val="24"/>
        </w:rPr>
        <w:t>Midras.</w:t>
      </w:r>
      <w:r>
        <w:rPr>
          <w:rFonts w:ascii="Arial" w:hAnsi="Arial" w:cs="Arial"/>
          <w:sz w:val="24"/>
          <w:szCs w:val="24"/>
        </w:rPr>
        <w:t>:</w:t>
      </w:r>
      <w:r w:rsidRPr="00AC78D9">
        <w:t xml:space="preserve"> </w:t>
      </w:r>
      <w:r w:rsidRPr="00AC78D9">
        <w:rPr>
          <w:rFonts w:ascii="Arial" w:hAnsi="Arial" w:cs="Arial"/>
          <w:sz w:val="24"/>
          <w:szCs w:val="24"/>
        </w:rPr>
        <w:t>contiene los primeros sermones de las sinagogas en hebreo y</w:t>
      </w:r>
    </w:p>
    <w:p w14:paraId="53AD3EDE" w14:textId="77777777" w:rsidR="005F5908" w:rsidRDefault="005F5908" w:rsidP="005F5908">
      <w:pPr>
        <w:ind w:left="360"/>
        <w:jc w:val="both"/>
        <w:rPr>
          <w:rFonts w:ascii="Arial" w:hAnsi="Arial" w:cs="Arial"/>
          <w:sz w:val="24"/>
          <w:szCs w:val="24"/>
        </w:rPr>
      </w:pPr>
      <w:r>
        <w:rPr>
          <w:rFonts w:ascii="Arial" w:hAnsi="Arial" w:cs="Arial"/>
          <w:sz w:val="24"/>
          <w:szCs w:val="24"/>
        </w:rPr>
        <w:t xml:space="preserve">    </w:t>
      </w:r>
      <w:r w:rsidRPr="00AC78D9">
        <w:rPr>
          <w:rFonts w:ascii="Arial" w:hAnsi="Arial" w:cs="Arial"/>
          <w:sz w:val="24"/>
          <w:szCs w:val="24"/>
        </w:rPr>
        <w:t>arameo, y que exponen las Escrituras del AT.</w:t>
      </w:r>
    </w:p>
    <w:p w14:paraId="3851A550" w14:textId="77777777" w:rsidR="005F5908" w:rsidRPr="006C295D" w:rsidRDefault="005F5908" w:rsidP="005F5908">
      <w:pPr>
        <w:ind w:left="360"/>
        <w:jc w:val="both"/>
        <w:rPr>
          <w:rFonts w:ascii="Arial" w:hAnsi="Arial" w:cs="Arial"/>
          <w:sz w:val="24"/>
          <w:szCs w:val="24"/>
        </w:rPr>
      </w:pPr>
      <w:r>
        <w:rPr>
          <w:rFonts w:ascii="Arial" w:hAnsi="Arial" w:cs="Arial"/>
          <w:sz w:val="24"/>
          <w:szCs w:val="24"/>
        </w:rPr>
        <w:t xml:space="preserve">    </w:t>
      </w:r>
    </w:p>
    <w:p w14:paraId="2F3FBFA9" w14:textId="77777777" w:rsidR="005F5908" w:rsidRPr="00AC78D9" w:rsidRDefault="005F5908" w:rsidP="005F5908">
      <w:pPr>
        <w:pStyle w:val="Prrafodelista"/>
        <w:numPr>
          <w:ilvl w:val="0"/>
          <w:numId w:val="1"/>
        </w:numPr>
        <w:jc w:val="both"/>
        <w:rPr>
          <w:rFonts w:ascii="Arial" w:hAnsi="Arial" w:cs="Arial"/>
          <w:b/>
          <w:bCs/>
          <w:sz w:val="24"/>
          <w:szCs w:val="24"/>
        </w:rPr>
      </w:pPr>
      <w:r w:rsidRPr="00AC78D9">
        <w:rPr>
          <w:rFonts w:ascii="Arial" w:hAnsi="Arial" w:cs="Arial"/>
          <w:b/>
          <w:bCs/>
          <w:sz w:val="24"/>
          <w:szCs w:val="24"/>
        </w:rPr>
        <w:t>¿Quiénes eran los prosélitos?</w:t>
      </w:r>
    </w:p>
    <w:p w14:paraId="3BA888D1" w14:textId="77777777" w:rsidR="005F5908" w:rsidRDefault="005F5908" w:rsidP="005F5908">
      <w:pPr>
        <w:ind w:left="360"/>
        <w:jc w:val="both"/>
        <w:rPr>
          <w:rFonts w:ascii="Arial" w:hAnsi="Arial" w:cs="Arial"/>
          <w:sz w:val="24"/>
          <w:szCs w:val="24"/>
        </w:rPr>
      </w:pPr>
      <w:r>
        <w:rPr>
          <w:rFonts w:ascii="Arial" w:hAnsi="Arial" w:cs="Arial"/>
          <w:b/>
          <w:bCs/>
          <w:sz w:val="24"/>
          <w:szCs w:val="24"/>
        </w:rPr>
        <w:t xml:space="preserve">R/ </w:t>
      </w:r>
      <w:r>
        <w:rPr>
          <w:rFonts w:ascii="Arial" w:hAnsi="Arial" w:cs="Arial"/>
          <w:sz w:val="24"/>
          <w:szCs w:val="24"/>
        </w:rPr>
        <w:t>Gentiles convertidos al judaísmo</w:t>
      </w:r>
    </w:p>
    <w:p w14:paraId="4B958C46" w14:textId="77777777" w:rsidR="005F5908" w:rsidRPr="00AC78D9" w:rsidRDefault="005F5908" w:rsidP="005F5908">
      <w:pPr>
        <w:ind w:left="360"/>
        <w:jc w:val="both"/>
        <w:rPr>
          <w:rFonts w:ascii="Arial" w:hAnsi="Arial" w:cs="Arial"/>
          <w:sz w:val="24"/>
          <w:szCs w:val="24"/>
        </w:rPr>
      </w:pPr>
    </w:p>
    <w:p w14:paraId="433324CF" w14:textId="77777777" w:rsidR="005F5908" w:rsidRPr="00AC78D9" w:rsidRDefault="005F5908" w:rsidP="005F5908">
      <w:pPr>
        <w:pStyle w:val="Prrafodelista"/>
        <w:numPr>
          <w:ilvl w:val="0"/>
          <w:numId w:val="1"/>
        </w:numPr>
        <w:jc w:val="both"/>
        <w:rPr>
          <w:rFonts w:ascii="Arial" w:hAnsi="Arial" w:cs="Arial"/>
          <w:b/>
          <w:bCs/>
          <w:sz w:val="24"/>
          <w:szCs w:val="24"/>
        </w:rPr>
      </w:pPr>
      <w:r w:rsidRPr="00AC78D9">
        <w:rPr>
          <w:rFonts w:ascii="Arial" w:hAnsi="Arial" w:cs="Arial"/>
          <w:b/>
          <w:bCs/>
          <w:sz w:val="24"/>
          <w:szCs w:val="24"/>
        </w:rPr>
        <w:t>¿Por qué el Templo era el centro espiritual y comercial del mundo Judío?</w:t>
      </w:r>
    </w:p>
    <w:p w14:paraId="1C17E8B3" w14:textId="77777777" w:rsidR="005F5908" w:rsidRPr="002A33C7" w:rsidRDefault="005F5908" w:rsidP="005F5908">
      <w:pPr>
        <w:spacing w:after="0" w:line="360" w:lineRule="auto"/>
        <w:ind w:left="360"/>
        <w:jc w:val="both"/>
        <w:rPr>
          <w:rFonts w:ascii="Arial" w:hAnsi="Arial" w:cs="Arial"/>
          <w:sz w:val="24"/>
          <w:szCs w:val="24"/>
        </w:rPr>
      </w:pPr>
      <w:r>
        <w:rPr>
          <w:rFonts w:ascii="Arial" w:hAnsi="Arial" w:cs="Arial"/>
          <w:b/>
          <w:bCs/>
          <w:sz w:val="24"/>
          <w:szCs w:val="24"/>
        </w:rPr>
        <w:t xml:space="preserve">R/ </w:t>
      </w:r>
      <w:r w:rsidRPr="002A33C7">
        <w:rPr>
          <w:rFonts w:ascii="Arial" w:hAnsi="Arial" w:cs="Arial"/>
          <w:sz w:val="24"/>
          <w:szCs w:val="24"/>
        </w:rPr>
        <w:t xml:space="preserve">Era un centro espiritual porque era el principal lugar de adoración para </w:t>
      </w:r>
    </w:p>
    <w:p w14:paraId="5C46EA26" w14:textId="77777777" w:rsidR="005F5908" w:rsidRPr="002A33C7" w:rsidRDefault="005F5908" w:rsidP="005F5908">
      <w:pPr>
        <w:spacing w:after="0" w:line="360" w:lineRule="auto"/>
        <w:ind w:left="360"/>
        <w:jc w:val="both"/>
        <w:rPr>
          <w:rFonts w:ascii="Arial" w:hAnsi="Arial" w:cs="Arial"/>
          <w:sz w:val="24"/>
          <w:szCs w:val="24"/>
        </w:rPr>
      </w:pPr>
      <w:r w:rsidRPr="002A33C7">
        <w:rPr>
          <w:rFonts w:ascii="Arial" w:hAnsi="Arial" w:cs="Arial"/>
          <w:sz w:val="24"/>
          <w:szCs w:val="24"/>
        </w:rPr>
        <w:t xml:space="preserve">    los judíos, su estructura tenía espacios para todos los grupos sociales: </w:t>
      </w:r>
    </w:p>
    <w:p w14:paraId="2791ACD1" w14:textId="77777777" w:rsidR="005F5908" w:rsidRPr="002A33C7" w:rsidRDefault="005F5908" w:rsidP="005F5908">
      <w:pPr>
        <w:spacing w:line="360" w:lineRule="auto"/>
        <w:ind w:left="360"/>
        <w:jc w:val="both"/>
        <w:rPr>
          <w:rFonts w:ascii="Arial" w:hAnsi="Arial" w:cs="Arial"/>
          <w:sz w:val="24"/>
          <w:szCs w:val="24"/>
        </w:rPr>
      </w:pPr>
      <w:r w:rsidRPr="002A33C7">
        <w:rPr>
          <w:rFonts w:ascii="Arial" w:hAnsi="Arial" w:cs="Arial"/>
          <w:sz w:val="24"/>
          <w:szCs w:val="24"/>
        </w:rPr>
        <w:t xml:space="preserve">    mujeres, hombres, sacerdote; estaban los lugares de sacrificios.</w:t>
      </w:r>
    </w:p>
    <w:p w14:paraId="1A9F8ED1" w14:textId="77777777" w:rsidR="005F5908" w:rsidRDefault="005F5908" w:rsidP="005F5908">
      <w:pPr>
        <w:spacing w:after="0" w:line="360" w:lineRule="auto"/>
        <w:ind w:left="360"/>
        <w:jc w:val="both"/>
        <w:rPr>
          <w:rFonts w:ascii="Arial" w:hAnsi="Arial" w:cs="Arial"/>
          <w:sz w:val="24"/>
          <w:szCs w:val="24"/>
        </w:rPr>
      </w:pPr>
      <w:r w:rsidRPr="002A33C7">
        <w:rPr>
          <w:rFonts w:ascii="Arial" w:hAnsi="Arial" w:cs="Arial"/>
          <w:sz w:val="24"/>
          <w:szCs w:val="24"/>
        </w:rPr>
        <w:t xml:space="preserve">    Todo ello contribuyó para que se convertirá en lugar de compra y ventas,</w:t>
      </w:r>
    </w:p>
    <w:p w14:paraId="7636A6F0" w14:textId="77777777" w:rsidR="005F5908" w:rsidRPr="002A33C7" w:rsidRDefault="005F5908" w:rsidP="005F5908">
      <w:pPr>
        <w:spacing w:line="360" w:lineRule="auto"/>
        <w:ind w:left="360"/>
        <w:jc w:val="both"/>
        <w:rPr>
          <w:rFonts w:ascii="Arial" w:hAnsi="Arial" w:cs="Arial"/>
          <w:sz w:val="24"/>
          <w:szCs w:val="24"/>
        </w:rPr>
      </w:pPr>
      <w:r>
        <w:rPr>
          <w:rFonts w:ascii="Arial" w:hAnsi="Arial" w:cs="Arial"/>
          <w:sz w:val="24"/>
          <w:szCs w:val="24"/>
        </w:rPr>
        <w:t xml:space="preserve">    </w:t>
      </w:r>
      <w:r w:rsidRPr="002A33C7">
        <w:rPr>
          <w:rFonts w:ascii="Arial" w:hAnsi="Arial" w:cs="Arial"/>
          <w:sz w:val="24"/>
          <w:szCs w:val="24"/>
        </w:rPr>
        <w:t>centro del comercio</w:t>
      </w:r>
      <w:r>
        <w:rPr>
          <w:rFonts w:ascii="Arial" w:hAnsi="Arial" w:cs="Arial"/>
          <w:sz w:val="24"/>
          <w:szCs w:val="24"/>
        </w:rPr>
        <w:t xml:space="preserve"> de transacciones bancarias, </w:t>
      </w:r>
    </w:p>
    <w:sectPr w:rsidR="005F5908" w:rsidRPr="002A33C7" w:rsidSect="008F32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047D5"/>
    <w:multiLevelType w:val="hybridMultilevel"/>
    <w:tmpl w:val="6352CDD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08"/>
    <w:rsid w:val="001D0A20"/>
    <w:rsid w:val="005F5908"/>
    <w:rsid w:val="008F32F2"/>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787E"/>
  <w15:chartTrackingRefBased/>
  <w15:docId w15:val="{A5748A55-4CFF-46CD-867B-2D12D65B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9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5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489</Words>
  <Characters>2693</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de Jesús Méndez Rueda</dc:creator>
  <cp:keywords/>
  <dc:description/>
  <cp:lastModifiedBy>Alvaro de Jesús Méndez Rueda</cp:lastModifiedBy>
  <cp:revision>1</cp:revision>
  <dcterms:created xsi:type="dcterms:W3CDTF">2026-03-09T11:23:00Z</dcterms:created>
  <dcterms:modified xsi:type="dcterms:W3CDTF">2026-03-09T11:31:00Z</dcterms:modified>
</cp:coreProperties>
</file>